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142" w:rsidRPr="00ED4D13" w:rsidRDefault="00A77781" w:rsidP="007F3190">
      <w:pPr>
        <w:pStyle w:val="5"/>
        <w:spacing w:after="0"/>
        <w:jc w:val="center"/>
        <w:rPr>
          <w:rFonts w:ascii="Times New Roman" w:hAnsi="Times New Roman"/>
          <w:i w:val="0"/>
          <w:sz w:val="24"/>
          <w:szCs w:val="24"/>
        </w:rPr>
      </w:pPr>
      <w:r>
        <w:rPr>
          <w:rFonts w:ascii="Times New Roman" w:hAnsi="Times New Roman"/>
          <w:i w:val="0"/>
          <w:sz w:val="24"/>
          <w:szCs w:val="24"/>
        </w:rPr>
        <w:t xml:space="preserve"> </w:t>
      </w:r>
      <w:r w:rsidR="008E1142" w:rsidRPr="00ED4D13">
        <w:rPr>
          <w:rFonts w:ascii="Times New Roman" w:hAnsi="Times New Roman"/>
          <w:i w:val="0"/>
          <w:sz w:val="24"/>
          <w:szCs w:val="24"/>
        </w:rPr>
        <w:t xml:space="preserve">Договор № </w:t>
      </w:r>
      <w:r w:rsidR="00A24C57">
        <w:rPr>
          <w:rFonts w:ascii="Times New Roman" w:hAnsi="Times New Roman"/>
          <w:i w:val="0"/>
          <w:sz w:val="24"/>
          <w:szCs w:val="24"/>
        </w:rPr>
        <w:t>___</w:t>
      </w:r>
      <w:r w:rsidR="00DA2E76">
        <w:rPr>
          <w:rFonts w:ascii="Times New Roman" w:hAnsi="Times New Roman"/>
          <w:i w:val="0"/>
          <w:sz w:val="24"/>
          <w:szCs w:val="24"/>
        </w:rPr>
        <w:t>/</w:t>
      </w:r>
      <w:r w:rsidR="007B5F72">
        <w:rPr>
          <w:rFonts w:ascii="Times New Roman" w:hAnsi="Times New Roman"/>
          <w:i w:val="0"/>
          <w:sz w:val="24"/>
          <w:szCs w:val="24"/>
        </w:rPr>
        <w:t>ПК2020</w:t>
      </w:r>
    </w:p>
    <w:p w:rsidR="008E1142" w:rsidRPr="00ED4D13" w:rsidRDefault="008E1142" w:rsidP="007F3190">
      <w:pPr>
        <w:jc w:val="center"/>
        <w:rPr>
          <w:b/>
        </w:rPr>
      </w:pPr>
      <w:r w:rsidRPr="00ED4D13">
        <w:rPr>
          <w:b/>
        </w:rPr>
        <w:t>об обеспечении нефтепродуктами с использованием карт системы Ай-</w:t>
      </w:r>
      <w:proofErr w:type="spellStart"/>
      <w:r w:rsidRPr="00ED4D13">
        <w:rPr>
          <w:b/>
        </w:rPr>
        <w:t>Ти</w:t>
      </w:r>
      <w:proofErr w:type="spellEnd"/>
      <w:r w:rsidRPr="00ED4D13">
        <w:rPr>
          <w:b/>
        </w:rPr>
        <w:t xml:space="preserve"> </w:t>
      </w:r>
    </w:p>
    <w:p w:rsidR="008B6B19" w:rsidRPr="00ED4D13" w:rsidRDefault="008B6B19" w:rsidP="008E1142">
      <w:pPr>
        <w:jc w:val="both"/>
      </w:pPr>
    </w:p>
    <w:p w:rsidR="008E1142" w:rsidRPr="00ED4D13" w:rsidRDefault="00DA2E76" w:rsidP="008E1142">
      <w:pPr>
        <w:jc w:val="both"/>
      </w:pPr>
      <w:r>
        <w:t>г. Улан-Удэ</w:t>
      </w:r>
      <w:r>
        <w:tab/>
      </w:r>
      <w:r>
        <w:tab/>
        <w:t xml:space="preserve">                                                  </w:t>
      </w:r>
      <w:r w:rsidR="004B5B82">
        <w:t xml:space="preserve">  </w:t>
      </w:r>
      <w:r w:rsidR="004B49BA">
        <w:t xml:space="preserve">          </w:t>
      </w:r>
      <w:r w:rsidR="00317672">
        <w:t xml:space="preserve">        </w:t>
      </w:r>
      <w:proofErr w:type="gramStart"/>
      <w:r w:rsidR="00317672">
        <w:t xml:space="preserve"> </w:t>
      </w:r>
      <w:r w:rsidR="00BC7E73">
        <w:t xml:space="preserve">  «</w:t>
      </w:r>
      <w:proofErr w:type="gramEnd"/>
      <w:r w:rsidR="00BC7E73">
        <w:t>___</w:t>
      </w:r>
      <w:r w:rsidR="004B49BA">
        <w:t>»</w:t>
      </w:r>
      <w:r w:rsidR="00D45F75">
        <w:t xml:space="preserve"> </w:t>
      </w:r>
      <w:r w:rsidR="00317672">
        <w:t xml:space="preserve"> </w:t>
      </w:r>
      <w:r w:rsidR="00BC7E73">
        <w:t xml:space="preserve">______________ </w:t>
      </w:r>
      <w:r w:rsidR="008E1142" w:rsidRPr="00ED4D13">
        <w:t>20</w:t>
      </w:r>
      <w:r w:rsidR="007B5F72">
        <w:t>20</w:t>
      </w:r>
      <w:r w:rsidR="008E1142" w:rsidRPr="00ED4D13">
        <w:t xml:space="preserve"> г.</w:t>
      </w:r>
    </w:p>
    <w:p w:rsidR="00ED4D13" w:rsidRPr="00ED4D13" w:rsidRDefault="00ED4D13" w:rsidP="008E1142">
      <w:pPr>
        <w:jc w:val="both"/>
      </w:pPr>
    </w:p>
    <w:p w:rsidR="00ED4D13" w:rsidRPr="00E25C36" w:rsidRDefault="00D45F75" w:rsidP="00A95D42">
      <w:pPr>
        <w:ind w:firstLine="567"/>
        <w:jc w:val="both"/>
      </w:pPr>
      <w:r w:rsidRPr="00E25C36">
        <w:rPr>
          <w:b/>
        </w:rPr>
        <w:t>Общество с ограниченной ответственностью «ННК-Байкалнефтепродукт»</w:t>
      </w:r>
      <w:r w:rsidRPr="00E25C36">
        <w:t xml:space="preserve">, именуемое в дальнейшем «Исполнитель», в лице Генерального директора </w:t>
      </w:r>
      <w:proofErr w:type="spellStart"/>
      <w:r w:rsidRPr="00E25C36">
        <w:t>Тютрина</w:t>
      </w:r>
      <w:proofErr w:type="spellEnd"/>
      <w:r w:rsidRPr="00E25C36">
        <w:t xml:space="preserve"> Владимира Иосифовича, действующего на основании Устава, с одной стороны, и</w:t>
      </w:r>
      <w:r w:rsidR="002E485E">
        <w:rPr>
          <w:b/>
        </w:rPr>
        <w:t xml:space="preserve"> </w:t>
      </w:r>
      <w:r w:rsidR="00A24C57">
        <w:rPr>
          <w:b/>
        </w:rPr>
        <w:t>_________________________________</w:t>
      </w:r>
      <w:r w:rsidR="009F1B7E">
        <w:rPr>
          <w:b/>
        </w:rPr>
        <w:t xml:space="preserve">, </w:t>
      </w:r>
      <w:r w:rsidR="00BC7E73" w:rsidRPr="00E25C36">
        <w:t>име</w:t>
      </w:r>
      <w:r w:rsidR="009F1B7E">
        <w:t>нуемый</w:t>
      </w:r>
      <w:r w:rsidR="00F649B4">
        <w:t xml:space="preserve"> в дальнейшем «Клиент</w:t>
      </w:r>
      <w:r w:rsidR="00BC7E73" w:rsidRPr="00E25C36">
        <w:t>»</w:t>
      </w:r>
      <w:r w:rsidR="0087027E">
        <w:t xml:space="preserve">, </w:t>
      </w:r>
      <w:r w:rsidR="009F1B7E">
        <w:t xml:space="preserve">действующий на основании свидетельства ОГРНИП № </w:t>
      </w:r>
      <w:r w:rsidR="00A24C57">
        <w:t>__________________</w:t>
      </w:r>
      <w:r w:rsidRPr="00E25C36">
        <w:t xml:space="preserve">, </w:t>
      </w:r>
      <w:r w:rsidR="008E1142" w:rsidRPr="00E25C36">
        <w:t>с другой стороны, совместно име</w:t>
      </w:r>
      <w:r w:rsidR="00CB4F24" w:rsidRPr="00E25C36">
        <w:t xml:space="preserve">нуемые «Стороны», </w:t>
      </w:r>
      <w:r w:rsidR="008E1142" w:rsidRPr="00E25C36">
        <w:t>заключили настоящий Договор о нижеследующем.</w:t>
      </w:r>
    </w:p>
    <w:p w:rsidR="008E1142" w:rsidRPr="00E25C36" w:rsidRDefault="008E1142" w:rsidP="008E1142">
      <w:pPr>
        <w:jc w:val="center"/>
        <w:rPr>
          <w:b/>
          <w:bCs/>
        </w:rPr>
      </w:pPr>
      <w:r w:rsidRPr="00E25C36">
        <w:rPr>
          <w:b/>
          <w:bCs/>
        </w:rPr>
        <w:t>1. Термины, используемые в Договоре</w:t>
      </w:r>
    </w:p>
    <w:p w:rsidR="008E1142" w:rsidRPr="00E25C36" w:rsidRDefault="008E1142" w:rsidP="008E1142">
      <w:pPr>
        <w:jc w:val="both"/>
        <w:rPr>
          <w:b/>
          <w:bCs/>
        </w:rPr>
      </w:pPr>
      <w:r w:rsidRPr="00E25C36">
        <w:rPr>
          <w:b/>
          <w:bCs/>
        </w:rPr>
        <w:t xml:space="preserve">Система – </w:t>
      </w:r>
      <w:r w:rsidRPr="00E25C36">
        <w:rPr>
          <w:bCs/>
        </w:rPr>
        <w:t>информационная система обеспечения Клиентов нефтепродуктами с использованием микропроцессорных карт и специального электронного оборудования, для ведения в электронном виде аналитического учета прихода и расхода средств Клиента, направленных на оплату нефтепродуктов, товаров и услуг, а также учета количества отпущенных ему нефтепродуктов, товаров и услуг по видам и времени их отпуска на автозаправочных станциях (далее – АЗС), обслуживших Клиента по Топливным картам.</w:t>
      </w:r>
    </w:p>
    <w:p w:rsidR="008E1142" w:rsidRPr="00E25C36" w:rsidRDefault="008E1142" w:rsidP="008E1142">
      <w:pPr>
        <w:jc w:val="both"/>
      </w:pPr>
      <w:r w:rsidRPr="00E25C36">
        <w:rPr>
          <w:b/>
          <w:bCs/>
        </w:rPr>
        <w:t xml:space="preserve">Топливная карта (карта) </w:t>
      </w:r>
      <w:r w:rsidRPr="00E25C36">
        <w:t>– пластиковая карта системы Ай-</w:t>
      </w:r>
      <w:proofErr w:type="spellStart"/>
      <w:r w:rsidRPr="00E25C36">
        <w:t>Ти</w:t>
      </w:r>
      <w:proofErr w:type="spellEnd"/>
      <w:r w:rsidRPr="00E25C36">
        <w:t xml:space="preserve"> со встроенной микросхемой (чипом), выпускаемая ООО «ННК-Байкалнефтепродукт», которая является средством учета отпуска нефтепродуктов, товаров и услуг на АЗС и используется для составления информационных документов.</w:t>
      </w:r>
    </w:p>
    <w:p w:rsidR="008E1142" w:rsidRPr="00E25C36" w:rsidRDefault="008E1142" w:rsidP="008E1142">
      <w:pPr>
        <w:jc w:val="both"/>
      </w:pPr>
      <w:proofErr w:type="spellStart"/>
      <w:r w:rsidRPr="00E25C36">
        <w:rPr>
          <w:b/>
        </w:rPr>
        <w:t>Субсчет</w:t>
      </w:r>
      <w:proofErr w:type="spellEnd"/>
      <w:r w:rsidRPr="00E25C36">
        <w:rPr>
          <w:b/>
        </w:rPr>
        <w:t xml:space="preserve"> Клиента</w:t>
      </w:r>
      <w:r w:rsidRPr="00E25C36">
        <w:t xml:space="preserve"> – </w:t>
      </w:r>
      <w:r w:rsidRPr="00E25C36">
        <w:rPr>
          <w:bCs/>
        </w:rPr>
        <w:t>аналитический счет Клиента в Системе, используемый для учета денежных средств и количества отпущенных Клиенту нефтепродуктов, товаров и услуг.</w:t>
      </w:r>
    </w:p>
    <w:p w:rsidR="008E1142" w:rsidRPr="00E25C36" w:rsidRDefault="008E1142" w:rsidP="008E1142">
      <w:pPr>
        <w:jc w:val="both"/>
      </w:pPr>
      <w:r w:rsidRPr="00E25C36">
        <w:rPr>
          <w:b/>
          <w:bCs/>
        </w:rPr>
        <w:t xml:space="preserve">Владельцы АЗС – </w:t>
      </w:r>
      <w:r w:rsidRPr="00E25C36">
        <w:t>Исполнитель.</w:t>
      </w:r>
    </w:p>
    <w:p w:rsidR="008E1142" w:rsidRPr="00E25C36" w:rsidRDefault="008E1142" w:rsidP="008E1142">
      <w:pPr>
        <w:jc w:val="both"/>
      </w:pPr>
      <w:r w:rsidRPr="00E25C36">
        <w:rPr>
          <w:b/>
        </w:rPr>
        <w:t>Держатель карты</w:t>
      </w:r>
      <w:r w:rsidRPr="00E25C36">
        <w:t xml:space="preserve"> – Клиент или уполномоченное им лицо. Клиент соглашается и подтверждает, что любое лицо, являющееся фактическим держателем выданной Клиенту Топливной карты, является уполномоченным представителем Клиента. Исполнитель, Владельцы АЗС, сотрудники и обслуживающий персонал АЗС не имеют права и не обязаны проводить дополнительную проверку личности или наличия соответствующих полномочий у Держателя карты.</w:t>
      </w:r>
    </w:p>
    <w:p w:rsidR="008E1142" w:rsidRPr="00E25C36" w:rsidRDefault="008E1142" w:rsidP="008E1142">
      <w:pPr>
        <w:jc w:val="both"/>
      </w:pPr>
      <w:r w:rsidRPr="00E25C36">
        <w:rPr>
          <w:b/>
        </w:rPr>
        <w:t xml:space="preserve">Стоп-лист </w:t>
      </w:r>
      <w:r w:rsidRPr="00E25C36">
        <w:t xml:space="preserve">– список украденных и потерянных карт, а также </w:t>
      </w:r>
      <w:proofErr w:type="gramStart"/>
      <w:r w:rsidRPr="00E25C36">
        <w:t>карт</w:t>
      </w:r>
      <w:proofErr w:type="gramEnd"/>
      <w:r w:rsidRPr="00E25C36">
        <w:t xml:space="preserve"> запрещенных к приему по иным причинам.</w:t>
      </w:r>
    </w:p>
    <w:p w:rsidR="00ED4D13" w:rsidRPr="00E25C36" w:rsidRDefault="008E1142" w:rsidP="008E1142">
      <w:pPr>
        <w:jc w:val="both"/>
        <w:rPr>
          <w:bCs/>
        </w:rPr>
      </w:pPr>
      <w:r w:rsidRPr="00E25C36">
        <w:rPr>
          <w:b/>
        </w:rPr>
        <w:t>Терминальный чек</w:t>
      </w:r>
      <w:r w:rsidRPr="00E25C36">
        <w:t xml:space="preserve"> – </w:t>
      </w:r>
      <w:r w:rsidRPr="00E25C36">
        <w:rPr>
          <w:bCs/>
        </w:rPr>
        <w:t xml:space="preserve">информационный, </w:t>
      </w:r>
      <w:proofErr w:type="spellStart"/>
      <w:r w:rsidRPr="00E25C36">
        <w:rPr>
          <w:bCs/>
        </w:rPr>
        <w:t>нефискальный</w:t>
      </w:r>
      <w:proofErr w:type="spellEnd"/>
      <w:r w:rsidRPr="00E25C36">
        <w:rPr>
          <w:bCs/>
        </w:rPr>
        <w:t xml:space="preserve"> чек, формируемый устройствами Системы.</w:t>
      </w:r>
    </w:p>
    <w:p w:rsidR="008E1142" w:rsidRPr="00E25C36" w:rsidRDefault="008E1142" w:rsidP="008E1142">
      <w:pPr>
        <w:tabs>
          <w:tab w:val="left" w:pos="540"/>
        </w:tabs>
        <w:jc w:val="center"/>
        <w:rPr>
          <w:b/>
          <w:bCs/>
        </w:rPr>
      </w:pPr>
      <w:r w:rsidRPr="00E25C36">
        <w:rPr>
          <w:b/>
          <w:bCs/>
        </w:rPr>
        <w:t>2. Предмет договора</w:t>
      </w:r>
    </w:p>
    <w:p w:rsidR="008E1142" w:rsidRPr="00E25C36" w:rsidRDefault="008E1142" w:rsidP="008E1142">
      <w:pPr>
        <w:numPr>
          <w:ilvl w:val="1"/>
          <w:numId w:val="2"/>
        </w:numPr>
        <w:tabs>
          <w:tab w:val="left" w:pos="0"/>
        </w:tabs>
        <w:jc w:val="both"/>
      </w:pPr>
      <w:r w:rsidRPr="00E25C36">
        <w:t>2.1. Предметом настоящего Договора являются отношения сторон по организации обеспечения Клиента нефтепродуктами, товарами и услугами на АЗС, принадлежащих Исполнителю.</w:t>
      </w:r>
    </w:p>
    <w:p w:rsidR="008E1142" w:rsidRPr="00E25C36" w:rsidRDefault="008E1142" w:rsidP="008E1142">
      <w:pPr>
        <w:tabs>
          <w:tab w:val="left" w:pos="540"/>
        </w:tabs>
        <w:jc w:val="both"/>
      </w:pPr>
      <w:r w:rsidRPr="00E25C36">
        <w:t>Перечень АЗС Исполнителя и иных Владельцев АЗС, участвующих в обслуживании Клиента, указывается в Приложении № 4 к настоящему Договору. Исполнитель имеет право в одностороннем порядке изменить перечень АЗС.</w:t>
      </w:r>
    </w:p>
    <w:p w:rsidR="008E1142" w:rsidRPr="00E25C36" w:rsidRDefault="008E1142" w:rsidP="008E1142">
      <w:pPr>
        <w:tabs>
          <w:tab w:val="left" w:pos="540"/>
        </w:tabs>
        <w:jc w:val="both"/>
      </w:pPr>
      <w:r w:rsidRPr="00E25C36">
        <w:t>2.2. Договор носит смешанный характер, поэтому к отношениям сторон в соответствующих частях применяются нормы законодательства о договорах, элементы которых содержатся в настоящем договоре, а именно:</w:t>
      </w:r>
    </w:p>
    <w:p w:rsidR="008E1142" w:rsidRPr="00E25C36" w:rsidRDefault="008E1142" w:rsidP="008E1142">
      <w:pPr>
        <w:numPr>
          <w:ilvl w:val="0"/>
          <w:numId w:val="3"/>
        </w:numPr>
        <w:tabs>
          <w:tab w:val="clear" w:pos="720"/>
          <w:tab w:val="left" w:pos="540"/>
        </w:tabs>
        <w:ind w:left="0" w:firstLine="0"/>
        <w:jc w:val="both"/>
      </w:pPr>
      <w:r w:rsidRPr="00E25C36">
        <w:t>купля-продажа пластиковых карт,</w:t>
      </w:r>
    </w:p>
    <w:p w:rsidR="008E1142" w:rsidRPr="00E25C36" w:rsidRDefault="008E1142" w:rsidP="008E1142">
      <w:pPr>
        <w:numPr>
          <w:ilvl w:val="0"/>
          <w:numId w:val="3"/>
        </w:numPr>
        <w:tabs>
          <w:tab w:val="clear" w:pos="720"/>
          <w:tab w:val="left" w:pos="540"/>
        </w:tabs>
        <w:ind w:left="0" w:firstLine="0"/>
        <w:jc w:val="both"/>
      </w:pPr>
      <w:r w:rsidRPr="00E25C36">
        <w:t>купля-продажа нефтепродуктов, товаров и оказание услуг,</w:t>
      </w:r>
    </w:p>
    <w:p w:rsidR="008E1142" w:rsidRPr="00E25C36" w:rsidRDefault="008E1142" w:rsidP="008E1142">
      <w:pPr>
        <w:numPr>
          <w:ilvl w:val="0"/>
          <w:numId w:val="3"/>
        </w:numPr>
        <w:tabs>
          <w:tab w:val="clear" w:pos="720"/>
          <w:tab w:val="left" w:pos="540"/>
        </w:tabs>
        <w:spacing w:after="120"/>
        <w:ind w:left="0" w:firstLine="0"/>
        <w:jc w:val="both"/>
      </w:pPr>
      <w:r w:rsidRPr="00E25C36">
        <w:t>агентирование.</w:t>
      </w:r>
    </w:p>
    <w:p w:rsidR="008E1142" w:rsidRPr="003A3E89" w:rsidRDefault="008E1142" w:rsidP="008E1142">
      <w:pPr>
        <w:tabs>
          <w:tab w:val="left" w:pos="540"/>
        </w:tabs>
        <w:jc w:val="both"/>
        <w:rPr>
          <w:i/>
          <w:lang w:val="en-US"/>
        </w:rPr>
      </w:pPr>
      <w:r w:rsidRPr="00E25C36">
        <w:t>2.3</w:t>
      </w:r>
      <w:r w:rsidRPr="00E25C36">
        <w:rPr>
          <w:i/>
        </w:rPr>
        <w:t>. Купля-продажа карт:</w:t>
      </w:r>
    </w:p>
    <w:p w:rsidR="008E1142" w:rsidRPr="00E25C36" w:rsidRDefault="008E1142" w:rsidP="008E1142">
      <w:pPr>
        <w:tabs>
          <w:tab w:val="left" w:pos="540"/>
        </w:tabs>
        <w:jc w:val="both"/>
      </w:pPr>
      <w:r w:rsidRPr="00E25C36">
        <w:t>2.3.1. Исполнитель продает, а Клиент приобретает Топливные карты в соответствии с заявками Клиента (форма заявки приведена в Приложении №2 к настоящему Договору).</w:t>
      </w:r>
    </w:p>
    <w:p w:rsidR="008E1142" w:rsidRPr="00E25C36" w:rsidRDefault="008E1142" w:rsidP="008E1142">
      <w:pPr>
        <w:tabs>
          <w:tab w:val="left" w:pos="540"/>
        </w:tabs>
        <w:jc w:val="both"/>
      </w:pPr>
      <w:r w:rsidRPr="00E25C36">
        <w:t xml:space="preserve">2.3.2. Топливная карта является средством учета для отпуска нефтепродуктов, товаров и услуг на АЗС Исполнителя и АЗС иных Владельцев, а также служит персонифицированным средством идентификации ее Держателя в качестве уполномоченной стороны по договору купли-продажи </w:t>
      </w:r>
      <w:r w:rsidRPr="00E25C36">
        <w:lastRenderedPageBreak/>
        <w:t>нефтепродуктов, товаров, услуг с владельцами АЗС в соответствии с пунктами 2.4. и 2.5. настоящего Договора.</w:t>
      </w:r>
    </w:p>
    <w:p w:rsidR="008E1142" w:rsidRPr="00E25C36" w:rsidRDefault="008E1142" w:rsidP="008E1142">
      <w:pPr>
        <w:tabs>
          <w:tab w:val="left" w:pos="540"/>
        </w:tabs>
        <w:spacing w:after="120"/>
        <w:jc w:val="both"/>
      </w:pPr>
      <w:r w:rsidRPr="00E25C36">
        <w:t>2.3.3. Использование карт Клиентом/Держателями карт осуществляется в соответствии с настоящим Договором и Правилами пользования Топливной картой (Приложение №1 к настоящему Договору).</w:t>
      </w:r>
    </w:p>
    <w:p w:rsidR="008E1142" w:rsidRPr="00E25C36" w:rsidRDefault="008E1142" w:rsidP="008E1142">
      <w:pPr>
        <w:tabs>
          <w:tab w:val="left" w:pos="540"/>
        </w:tabs>
        <w:jc w:val="both"/>
        <w:rPr>
          <w:i/>
        </w:rPr>
      </w:pPr>
      <w:r w:rsidRPr="00E25C36">
        <w:t>2.4.</w:t>
      </w:r>
      <w:r w:rsidRPr="00E25C36">
        <w:rPr>
          <w:i/>
        </w:rPr>
        <w:t xml:space="preserve"> Купля-продажа нефтепродуктов, товаров и оказание услуг:</w:t>
      </w:r>
    </w:p>
    <w:p w:rsidR="008E1142" w:rsidRPr="00E25C36" w:rsidRDefault="008E1142" w:rsidP="008E1142">
      <w:pPr>
        <w:tabs>
          <w:tab w:val="left" w:pos="540"/>
        </w:tabs>
        <w:jc w:val="both"/>
      </w:pPr>
      <w:r w:rsidRPr="00E25C36">
        <w:t>2.4.1. Клиент приобретает у Исполнителя нефтепродукты и товары и получает услуги на АЗС, принадлежащих Исполнителю и Владельцам АЗС, и обязуется оплатить их стоимость в соответствии с настоящим Договором.</w:t>
      </w:r>
    </w:p>
    <w:p w:rsidR="008E1142" w:rsidRPr="00E25C36" w:rsidRDefault="008E1142" w:rsidP="008E1142">
      <w:pPr>
        <w:numPr>
          <w:ilvl w:val="2"/>
          <w:numId w:val="4"/>
        </w:numPr>
        <w:tabs>
          <w:tab w:val="left" w:pos="540"/>
        </w:tabs>
        <w:ind w:left="0" w:firstLine="0"/>
        <w:jc w:val="both"/>
      </w:pPr>
      <w:r w:rsidRPr="00E25C36">
        <w:t xml:space="preserve"> Исполнитель обеспечивает Клиенту при условии выполнения Клиентом обязательств по настоящему Договору возможность беспрепятственно получать нефтепродукты, товары и услуги на АЗС Исполнителя и Владельцев АЗС.</w:t>
      </w:r>
    </w:p>
    <w:p w:rsidR="008E1142" w:rsidRPr="00E25C36" w:rsidRDefault="008E1142" w:rsidP="008E1142">
      <w:pPr>
        <w:numPr>
          <w:ilvl w:val="2"/>
          <w:numId w:val="4"/>
        </w:numPr>
        <w:tabs>
          <w:tab w:val="left" w:pos="540"/>
        </w:tabs>
        <w:ind w:left="0" w:firstLine="0"/>
        <w:jc w:val="both"/>
      </w:pPr>
      <w:r w:rsidRPr="00E25C36">
        <w:rPr>
          <w:color w:val="FF0000"/>
        </w:rPr>
        <w:t xml:space="preserve"> </w:t>
      </w:r>
      <w:r w:rsidRPr="00E25C36">
        <w:t>Право собственности на нефтепродукты и товары переходит к Клиенту с момента получения нефтепродуктов, что подтверждается данными автоматизированной системы учета – транзакциями по Топливной карте Клиента.</w:t>
      </w:r>
    </w:p>
    <w:p w:rsidR="008E1142" w:rsidRPr="00E25C36" w:rsidRDefault="008E1142" w:rsidP="008E1142">
      <w:pPr>
        <w:numPr>
          <w:ilvl w:val="2"/>
          <w:numId w:val="4"/>
        </w:numPr>
        <w:tabs>
          <w:tab w:val="left" w:pos="540"/>
        </w:tabs>
        <w:ind w:left="0" w:firstLine="0"/>
        <w:jc w:val="both"/>
      </w:pPr>
      <w:r w:rsidRPr="00E25C36">
        <w:t xml:space="preserve"> По настоящему договору Стороны подтверждают, что наличие транзакций по Топливной карте Клиента является надлежащим доказательством факта отпуска Клиенту нефтепродуктов, товара в количестве и по стоимости, которые указаны в таких транзакциях. </w:t>
      </w:r>
    </w:p>
    <w:p w:rsidR="008E1142" w:rsidRPr="00E25C36" w:rsidRDefault="008E1142" w:rsidP="00C25715">
      <w:pPr>
        <w:numPr>
          <w:ilvl w:val="2"/>
          <w:numId w:val="4"/>
        </w:numPr>
        <w:tabs>
          <w:tab w:val="left" w:pos="540"/>
        </w:tabs>
        <w:ind w:left="0" w:firstLine="0"/>
        <w:jc w:val="both"/>
      </w:pPr>
      <w:r w:rsidRPr="00E25C36">
        <w:t>Фактически полученное количество, ассортимент и цена топлива, товаров и услуг определяется из данных по выборке Покупателем нефтепродуктов, товаров и оказанных услуг на АЗС (транзакциях по Топливным картам), и фиксируется в Терминальном чеке, выдаваемом АЗС Клиенту.</w:t>
      </w:r>
    </w:p>
    <w:p w:rsidR="008E1142" w:rsidRPr="00E25C36" w:rsidRDefault="008E1142" w:rsidP="008E1142">
      <w:pPr>
        <w:numPr>
          <w:ilvl w:val="2"/>
          <w:numId w:val="4"/>
        </w:numPr>
        <w:tabs>
          <w:tab w:val="left" w:pos="540"/>
        </w:tabs>
        <w:spacing w:after="120"/>
        <w:ind w:left="0" w:firstLine="0"/>
        <w:jc w:val="both"/>
      </w:pPr>
      <w:r w:rsidRPr="00E25C36">
        <w:t xml:space="preserve"> Суммы оплаты учитываются в Системе на </w:t>
      </w:r>
      <w:proofErr w:type="spellStart"/>
      <w:r w:rsidRPr="00E25C36">
        <w:t>Субсчете</w:t>
      </w:r>
      <w:proofErr w:type="spellEnd"/>
      <w:r w:rsidRPr="00E25C36">
        <w:t xml:space="preserve"> Клиента и по мере выборки Клиентом нефтепродуктов, товаров и оказания услуг списываются с </w:t>
      </w:r>
      <w:proofErr w:type="spellStart"/>
      <w:r w:rsidRPr="00E25C36">
        <w:t>Субсчета</w:t>
      </w:r>
      <w:proofErr w:type="spellEnd"/>
      <w:r w:rsidRPr="00E25C36">
        <w:t xml:space="preserve"> Клиента на основании данных, поступающих от учетных терминалов АЗС, входящих в Систему. </w:t>
      </w:r>
    </w:p>
    <w:p w:rsidR="008E1142" w:rsidRPr="00E25C36" w:rsidRDefault="008E1142" w:rsidP="008E1142">
      <w:pPr>
        <w:numPr>
          <w:ilvl w:val="1"/>
          <w:numId w:val="4"/>
        </w:numPr>
        <w:tabs>
          <w:tab w:val="left" w:pos="540"/>
        </w:tabs>
        <w:ind w:left="0" w:firstLine="0"/>
        <w:jc w:val="both"/>
        <w:rPr>
          <w:i/>
        </w:rPr>
      </w:pPr>
      <w:r w:rsidRPr="00E25C36">
        <w:rPr>
          <w:i/>
        </w:rPr>
        <w:t>Агентирование:</w:t>
      </w:r>
    </w:p>
    <w:p w:rsidR="008E1142" w:rsidRPr="00E25C36" w:rsidRDefault="008E1142" w:rsidP="008E1142">
      <w:pPr>
        <w:numPr>
          <w:ilvl w:val="2"/>
          <w:numId w:val="5"/>
        </w:numPr>
        <w:tabs>
          <w:tab w:val="left" w:pos="540"/>
        </w:tabs>
        <w:ind w:left="0" w:firstLine="0"/>
        <w:jc w:val="both"/>
      </w:pPr>
      <w:r w:rsidRPr="00E25C36">
        <w:t xml:space="preserve"> Исполнитель за вознаграждение по поручению Клиента от своего имени, но за счет средств Клиента, перечисленных на расчетный счет Исполнителя, оформляет с другими владельцами АЗС сделки по приобретению нефтепродуктов, товаров и оказанию услуг по Топливным картам, осуществляет перечисление денежных средств Владельцам АЗС за отпущенные клиентам по Топливным картам нефтепродукты, товары и оказанные услуги.</w:t>
      </w:r>
    </w:p>
    <w:p w:rsidR="008E1142" w:rsidRPr="00E25C36" w:rsidRDefault="008E1142" w:rsidP="008E1142">
      <w:pPr>
        <w:numPr>
          <w:ilvl w:val="2"/>
          <w:numId w:val="5"/>
        </w:numPr>
        <w:tabs>
          <w:tab w:val="left" w:pos="540"/>
        </w:tabs>
        <w:ind w:left="0" w:firstLine="0"/>
        <w:jc w:val="both"/>
      </w:pPr>
      <w:r w:rsidRPr="00E25C36">
        <w:t xml:space="preserve"> Владелец АЗС передает нефтепродукты, товары и оказывает услуги непосредственно Клиенту, к которому переходит право собственности на указанные нефтепродукты и товары.</w:t>
      </w:r>
    </w:p>
    <w:p w:rsidR="00F267C3" w:rsidRPr="00E25C36" w:rsidRDefault="00F267C3" w:rsidP="00F267C3">
      <w:pPr>
        <w:tabs>
          <w:tab w:val="left" w:pos="540"/>
        </w:tabs>
        <w:jc w:val="both"/>
      </w:pPr>
      <w:r w:rsidRPr="00E25C36">
        <w:t xml:space="preserve"> </w:t>
      </w:r>
    </w:p>
    <w:p w:rsidR="008E1142" w:rsidRPr="00E25C36" w:rsidRDefault="008E1142" w:rsidP="008E1142">
      <w:pPr>
        <w:jc w:val="center"/>
        <w:rPr>
          <w:b/>
          <w:bCs/>
        </w:rPr>
      </w:pPr>
      <w:r w:rsidRPr="00E25C36">
        <w:rPr>
          <w:b/>
          <w:bCs/>
        </w:rPr>
        <w:t>3. Качество нефтепродуктов</w:t>
      </w:r>
    </w:p>
    <w:p w:rsidR="008E1142" w:rsidRPr="00E25C36" w:rsidRDefault="008E1142" w:rsidP="008E1142">
      <w:pPr>
        <w:spacing w:after="120"/>
        <w:jc w:val="both"/>
        <w:rPr>
          <w:b/>
          <w:bCs/>
        </w:rPr>
      </w:pPr>
      <w:r w:rsidRPr="00E25C36">
        <w:t xml:space="preserve">3.1. Качество поставляемых нефтепродуктов должно соответствовать техническим регламентам, ГОСТам и ТУ на конкретный вид нефтепродукта и подтверждаться </w:t>
      </w:r>
      <w:r w:rsidR="009147CA" w:rsidRPr="00E25C36">
        <w:t>паспортами</w:t>
      </w:r>
      <w:r w:rsidRPr="00E25C36">
        <w:t xml:space="preserve"> качества, выданным заводом-производителем.</w:t>
      </w:r>
    </w:p>
    <w:p w:rsidR="008E1142" w:rsidRPr="00E25C36" w:rsidRDefault="008E1142" w:rsidP="008E1142">
      <w:pPr>
        <w:jc w:val="center"/>
        <w:rPr>
          <w:b/>
          <w:bCs/>
        </w:rPr>
      </w:pPr>
      <w:r w:rsidRPr="00E25C36">
        <w:rPr>
          <w:b/>
          <w:bCs/>
        </w:rPr>
        <w:t>4. Цена договора и порядок расчетов</w:t>
      </w:r>
    </w:p>
    <w:p w:rsidR="008E1142" w:rsidRPr="00E25C36" w:rsidRDefault="008E1142" w:rsidP="008E1142">
      <w:pPr>
        <w:jc w:val="both"/>
      </w:pPr>
      <w:r w:rsidRPr="00E25C36">
        <w:t>4.1. Стоимость Топливных карт определяется Исполнителем и указывается в счете, который подлежит оплате Клиентом.</w:t>
      </w:r>
    </w:p>
    <w:p w:rsidR="008E1142" w:rsidRPr="00E25C36" w:rsidRDefault="008E1142" w:rsidP="008E1142">
      <w:pPr>
        <w:jc w:val="both"/>
      </w:pPr>
      <w:r w:rsidRPr="00E25C36">
        <w:t xml:space="preserve">4.2. </w:t>
      </w:r>
      <w:r w:rsidR="00C25715" w:rsidRPr="00E25C36">
        <w:t>Клиент осуществляет расчеты за нефтепродукты, товары, услуги путем предварительного внесения денежных средств на расчетный счет Исполнителя, указанный в настоящем договоре.</w:t>
      </w:r>
      <w:r w:rsidR="00C25715">
        <w:t xml:space="preserve"> </w:t>
      </w:r>
      <w:r w:rsidRPr="00E25C36">
        <w:t xml:space="preserve">Цены нефтепродуктов, товаров и услуг, и порядок их оплаты, согласовываются Сторонами в Приложении № 3, являющимся неотъемлемой частью настоящего Договора. Цены включают в себя все виды налогов и агентское вознаграждение Исполнителя, если в спецификации не указано иное. </w:t>
      </w:r>
    </w:p>
    <w:p w:rsidR="008E1142" w:rsidRPr="00E25C36" w:rsidRDefault="008E1142" w:rsidP="008E1142">
      <w:pPr>
        <w:jc w:val="both"/>
      </w:pPr>
      <w:r w:rsidRPr="00E25C36">
        <w:t>4.3. В случае если по итогам отчетного месяца сумма предоплаты превышает стоимость выбранного топлива, приобретенных товаров и оказанных услуг, по выбору Исполнителя остаток переносится на следующий период, либо подлежит возврату после проведения взаиморасчетов и подписания соответствующего акта.</w:t>
      </w:r>
    </w:p>
    <w:p w:rsidR="008E1142" w:rsidRPr="00E25C36" w:rsidRDefault="008E1142" w:rsidP="008E1142">
      <w:pPr>
        <w:jc w:val="both"/>
      </w:pPr>
      <w:r w:rsidRPr="00E25C36">
        <w:t xml:space="preserve">4.4. Исполнитель ведет в электронном виде аналитический учет прихода и расхода средств Клиента, направленных на приобретение нефтепродуктов, товаров и получение услуг, а также учета </w:t>
      </w:r>
      <w:r w:rsidRPr="00E25C36">
        <w:lastRenderedPageBreak/>
        <w:t xml:space="preserve">количества отпущенных Клиенту нефтепродуктов, товаров и оказанных услуг по видам и времени их отпуска/оказания на АЗС, где Клиентом были применены Топливные карты, путем отражения на </w:t>
      </w:r>
      <w:proofErr w:type="spellStart"/>
      <w:r w:rsidRPr="00E25C36">
        <w:t>Субсчете</w:t>
      </w:r>
      <w:proofErr w:type="spellEnd"/>
      <w:r w:rsidRPr="00E25C36">
        <w:t xml:space="preserve"> Клиента следующих операций:</w:t>
      </w:r>
    </w:p>
    <w:p w:rsidR="008E1142" w:rsidRPr="00E25C36" w:rsidRDefault="008E1142" w:rsidP="008E1142">
      <w:pPr>
        <w:numPr>
          <w:ilvl w:val="0"/>
          <w:numId w:val="3"/>
        </w:numPr>
        <w:tabs>
          <w:tab w:val="clear" w:pos="720"/>
          <w:tab w:val="left" w:pos="360"/>
        </w:tabs>
        <w:ind w:left="0" w:firstLine="0"/>
        <w:jc w:val="both"/>
      </w:pPr>
      <w:r w:rsidRPr="00E25C36">
        <w:t xml:space="preserve">внесение денежных средств по Топливной карте, </w:t>
      </w:r>
    </w:p>
    <w:p w:rsidR="008E1142" w:rsidRPr="00E25C36" w:rsidRDefault="008E1142" w:rsidP="008E1142">
      <w:pPr>
        <w:numPr>
          <w:ilvl w:val="0"/>
          <w:numId w:val="3"/>
        </w:numPr>
        <w:tabs>
          <w:tab w:val="clear" w:pos="720"/>
          <w:tab w:val="left" w:pos="360"/>
        </w:tabs>
        <w:ind w:left="0" w:firstLine="0"/>
        <w:jc w:val="both"/>
      </w:pPr>
      <w:r w:rsidRPr="00E25C36">
        <w:t>оплата агентского вознаграждения Исполнителя (если оно не входит в цену нефтепродуктов, товаров, услуг),</w:t>
      </w:r>
    </w:p>
    <w:p w:rsidR="008E1142" w:rsidRPr="00E25C36" w:rsidRDefault="008E1142" w:rsidP="008E1142">
      <w:pPr>
        <w:numPr>
          <w:ilvl w:val="0"/>
          <w:numId w:val="3"/>
        </w:numPr>
        <w:tabs>
          <w:tab w:val="clear" w:pos="720"/>
          <w:tab w:val="left" w:pos="360"/>
        </w:tabs>
        <w:ind w:left="0" w:firstLine="0"/>
        <w:jc w:val="both"/>
      </w:pPr>
      <w:r w:rsidRPr="00E25C36">
        <w:t>оплата нефтепродуктов, товаров и услуг,</w:t>
      </w:r>
    </w:p>
    <w:p w:rsidR="008E1142" w:rsidRPr="00E25C36" w:rsidRDefault="008E1142" w:rsidP="008E1142">
      <w:pPr>
        <w:numPr>
          <w:ilvl w:val="0"/>
          <w:numId w:val="3"/>
        </w:numPr>
        <w:tabs>
          <w:tab w:val="clear" w:pos="720"/>
          <w:tab w:val="left" w:pos="360"/>
        </w:tabs>
        <w:ind w:left="0" w:firstLine="0"/>
        <w:jc w:val="both"/>
      </w:pPr>
      <w:r w:rsidRPr="00E25C36">
        <w:t>иные операции, если они предусмотрены соглашением Сторон.</w:t>
      </w:r>
    </w:p>
    <w:p w:rsidR="008E1142" w:rsidRPr="00E25C36" w:rsidRDefault="008E1142" w:rsidP="008E1142">
      <w:pPr>
        <w:jc w:val="both"/>
      </w:pPr>
      <w:r w:rsidRPr="00E25C36">
        <w:t xml:space="preserve">4.5. Клиент вправе ежемесячно (один раз в месяц) потребовать предоставления информационного отчета о состоянии </w:t>
      </w:r>
      <w:proofErr w:type="spellStart"/>
      <w:r w:rsidRPr="00E25C36">
        <w:t>Субсчета</w:t>
      </w:r>
      <w:proofErr w:type="spellEnd"/>
      <w:r w:rsidRPr="00E25C36">
        <w:t xml:space="preserve"> как в письменном, так и в электронном виде.</w:t>
      </w:r>
    </w:p>
    <w:p w:rsidR="008E1142" w:rsidRPr="00E25C36" w:rsidRDefault="00FC6AC5" w:rsidP="008E1142">
      <w:pPr>
        <w:jc w:val="both"/>
      </w:pPr>
      <w:r>
        <w:t>4.6. В течение 7-м</w:t>
      </w:r>
      <w:r w:rsidR="008E1142" w:rsidRPr="00E25C36">
        <w:t xml:space="preserve">и календарных дней, следующих за отчетным месяцем, Исполнитель предоставляет Клиенту информационный отчет (реестр операций по картам), который является первичным документом для оприходования товара, накладную на фактически потребленные нефтепродукты, товары и услуги. Счет-фактура предоставляется в сроки, установленные налоговым законодательством.  В случае отсутствия возражений Клиента по информационному отчету в срок до тридцатого числа месяца, следующего за отчетным месяцем, то такой отчет считается принятым Клиентом в редакции </w:t>
      </w:r>
      <w:proofErr w:type="gramStart"/>
      <w:r w:rsidR="008E1142" w:rsidRPr="00E25C36">
        <w:t>Исполнителя.​</w:t>
      </w:r>
      <w:proofErr w:type="gramEnd"/>
    </w:p>
    <w:p w:rsidR="008E1142" w:rsidRPr="00E25C36" w:rsidRDefault="008E1142" w:rsidP="008E1142">
      <w:pPr>
        <w:pStyle w:val="ConsPlusNormal"/>
        <w:ind w:firstLine="0"/>
        <w:jc w:val="both"/>
        <w:rPr>
          <w:rFonts w:ascii="Times New Roman" w:hAnsi="Times New Roman" w:cs="Times New Roman"/>
          <w:sz w:val="24"/>
          <w:szCs w:val="24"/>
        </w:rPr>
      </w:pPr>
      <w:r w:rsidRPr="00E25C36">
        <w:rPr>
          <w:rFonts w:ascii="Times New Roman" w:hAnsi="Times New Roman" w:cs="Times New Roman"/>
          <w:sz w:val="24"/>
          <w:szCs w:val="24"/>
        </w:rPr>
        <w:t>4.7. Документы, указанные в пункте 4.6 настоящего договора, передаются Исполнителем Клиенту или его уполномоченному представителю на руки или направляются посредством почтовой связи. В случае направления н</w:t>
      </w:r>
      <w:r w:rsidR="000E0D62" w:rsidRPr="00E25C36">
        <w:rPr>
          <w:rFonts w:ascii="Times New Roman" w:hAnsi="Times New Roman" w:cs="Times New Roman"/>
          <w:sz w:val="24"/>
          <w:szCs w:val="24"/>
        </w:rPr>
        <w:t>азванных документов посредством</w:t>
      </w:r>
      <w:r w:rsidRPr="00E25C36">
        <w:rPr>
          <w:rFonts w:ascii="Times New Roman" w:hAnsi="Times New Roman" w:cs="Times New Roman"/>
          <w:sz w:val="24"/>
          <w:szCs w:val="24"/>
        </w:rPr>
        <w:t xml:space="preserve"> почтовой связи такие документы считается доставленными и в тех случаях, если они поступили Клиенту, но по обстоятельствам, зависящим от него, не были ему вручены или он не ознакомился с ними. При этом, документы, доставленные Клиенту по адресу, указанному в едином государственном реестре юридических лиц, считаются полученными Клиентом, даже если он не находится по указанному адресу.</w:t>
      </w:r>
    </w:p>
    <w:p w:rsidR="008E1142" w:rsidRPr="00E25C36" w:rsidRDefault="008E1142" w:rsidP="008E1142">
      <w:pPr>
        <w:jc w:val="both"/>
      </w:pPr>
      <w:r w:rsidRPr="00E25C36">
        <w:t>4.8. Стороны обязуются ежеквартально производить сверку взаиморасчетов по настоящему Договору, для чего Клиент в течение 5 дней, с момента получения счет-фактуры и товарной накладной за отчетный месяц, направляет Исполнителю оформленный со своей стороны акт сверки, подписанный руководителем и главным бухгалтером. При невыполнении этого условия Исполнитель имеет право приостановить отпуск нефтепродуктов, товаров, услуг. Исполнитель обязан рассмотреть полученный от Клиента акт сверки в течение 10 дней, подписать и направить один экземпляр Клиенту.</w:t>
      </w:r>
    </w:p>
    <w:p w:rsidR="008E1142" w:rsidRPr="00E25C36" w:rsidRDefault="008E1142" w:rsidP="008E1142">
      <w:pPr>
        <w:pStyle w:val="ConsPlusNormal"/>
        <w:ind w:firstLine="540"/>
        <w:jc w:val="both"/>
        <w:rPr>
          <w:rFonts w:ascii="Times New Roman" w:hAnsi="Times New Roman" w:cs="Times New Roman"/>
          <w:sz w:val="24"/>
          <w:szCs w:val="24"/>
        </w:rPr>
      </w:pPr>
      <w:r w:rsidRPr="00E25C36">
        <w:rPr>
          <w:rFonts w:ascii="Times New Roman" w:hAnsi="Times New Roman" w:cs="Times New Roman"/>
          <w:sz w:val="24"/>
          <w:szCs w:val="24"/>
        </w:rPr>
        <w:t xml:space="preserve">Исполнитель имеет право самостоятельно инициировать сверку взаиморасчетов по настоящему Договору, для чего Исполнитель подготавливает проект акта сверки и направляет его Клиенту в срок не позднее десятого числа месяца, по которому производится сверка. В случае </w:t>
      </w:r>
      <w:proofErr w:type="spellStart"/>
      <w:r w:rsidRPr="00E25C36">
        <w:rPr>
          <w:rFonts w:ascii="Times New Roman" w:hAnsi="Times New Roman" w:cs="Times New Roman"/>
          <w:sz w:val="24"/>
          <w:szCs w:val="24"/>
        </w:rPr>
        <w:t>непоступления</w:t>
      </w:r>
      <w:proofErr w:type="spellEnd"/>
      <w:r w:rsidRPr="00E25C36">
        <w:rPr>
          <w:rFonts w:ascii="Times New Roman" w:hAnsi="Times New Roman" w:cs="Times New Roman"/>
          <w:sz w:val="24"/>
          <w:szCs w:val="24"/>
        </w:rPr>
        <w:t xml:space="preserve"> от Клиента возражений по акту сверки в срок до тридцатого числа месяца, следующего за месяцем, по которому производится сверка, Акт сверки считается принятым в редакции </w:t>
      </w:r>
      <w:proofErr w:type="gramStart"/>
      <w:r w:rsidRPr="00E25C36">
        <w:rPr>
          <w:rFonts w:ascii="Times New Roman" w:hAnsi="Times New Roman" w:cs="Times New Roman"/>
          <w:sz w:val="24"/>
          <w:szCs w:val="24"/>
        </w:rPr>
        <w:t>Исполнителя.​</w:t>
      </w:r>
      <w:proofErr w:type="gramEnd"/>
    </w:p>
    <w:p w:rsidR="00ED4D13" w:rsidRPr="00E25C36" w:rsidRDefault="00ED4D13" w:rsidP="008E1142">
      <w:pPr>
        <w:pStyle w:val="ConsPlusNormal"/>
        <w:ind w:firstLine="540"/>
        <w:jc w:val="both"/>
        <w:rPr>
          <w:rFonts w:ascii="Times New Roman" w:hAnsi="Times New Roman" w:cs="Times New Roman"/>
          <w:sz w:val="24"/>
          <w:szCs w:val="24"/>
        </w:rPr>
      </w:pPr>
    </w:p>
    <w:p w:rsidR="008E1142" w:rsidRPr="00E25C36" w:rsidRDefault="008E1142" w:rsidP="008E1142">
      <w:pPr>
        <w:jc w:val="center"/>
        <w:rPr>
          <w:b/>
          <w:bCs/>
        </w:rPr>
      </w:pPr>
      <w:r w:rsidRPr="00E25C36">
        <w:rPr>
          <w:b/>
          <w:bCs/>
        </w:rPr>
        <w:t>5. Права и обязанности сторон</w:t>
      </w:r>
    </w:p>
    <w:p w:rsidR="008E1142" w:rsidRPr="00E25C36" w:rsidRDefault="008E1142" w:rsidP="008E1142">
      <w:pPr>
        <w:jc w:val="both"/>
        <w:rPr>
          <w:i/>
        </w:rPr>
      </w:pPr>
      <w:r w:rsidRPr="00E25C36">
        <w:rPr>
          <w:i/>
        </w:rPr>
        <w:t>5.1.Исполнитель имеет право:</w:t>
      </w:r>
    </w:p>
    <w:p w:rsidR="008E1142" w:rsidRPr="00E25C36" w:rsidRDefault="008E1142" w:rsidP="008E1142">
      <w:pPr>
        <w:pStyle w:val="a6"/>
        <w:rPr>
          <w:b w:val="0"/>
        </w:rPr>
      </w:pPr>
      <w:r w:rsidRPr="00E25C36">
        <w:rPr>
          <w:b w:val="0"/>
        </w:rPr>
        <w:t>5.1.1. Прекратить (объявить недействительной) или приостановить действие (внести в Стоп-лист) Топливной карты/карт Клиента в случае нарушения Держателем карты условий настоящего Договора.</w:t>
      </w:r>
    </w:p>
    <w:p w:rsidR="008E1142" w:rsidRDefault="008E1142" w:rsidP="008E1142">
      <w:pPr>
        <w:pStyle w:val="20"/>
      </w:pPr>
      <w:r w:rsidRPr="00E25C36">
        <w:t>5.1.2. Приостановить действие (внести в Стоп-лист) карты Клиента в случае, если стоимость суммарного суточного лимита Клиента по действующим на данный момент у Исполнителя ценам превысит величину предоплаты. Суммарный суточный лимит Клиента – есть сумма суточных лимитов всех карт Клиента. Суточный лимит каждой карты определяется Клиентом в Заявке на выпуск карт.</w:t>
      </w:r>
    </w:p>
    <w:p w:rsidR="007D255B" w:rsidRPr="007D255B" w:rsidRDefault="007D255B" w:rsidP="007D255B">
      <w:pPr>
        <w:pStyle w:val="20"/>
        <w:rPr>
          <w:iCs/>
        </w:rPr>
      </w:pPr>
      <w:r>
        <w:t xml:space="preserve">5.1.3.  </w:t>
      </w:r>
      <w:r w:rsidRPr="007D255B">
        <w:rPr>
          <w:iCs/>
        </w:rPr>
        <w:t>В одностороннем порядке вносить изменения и дополнения в настоящий Договор, уведомив об этих изменениях/дополнениях Клиента, путём публикации сведений о таких изменениях на Сайте, не менее чем за 10 (Десять) рабочих дней до предполагаемой даты вступления этих изменений/дополнений в силу.</w:t>
      </w:r>
    </w:p>
    <w:p w:rsidR="007D255B" w:rsidRPr="007D255B" w:rsidRDefault="007D255B" w:rsidP="007D255B">
      <w:pPr>
        <w:pStyle w:val="20"/>
        <w:tabs>
          <w:tab w:val="left" w:pos="709"/>
        </w:tabs>
        <w:rPr>
          <w:iCs/>
        </w:rPr>
      </w:pPr>
      <w:r w:rsidRPr="007D255B">
        <w:rPr>
          <w:iCs/>
        </w:rPr>
        <w:lastRenderedPageBreak/>
        <w:t xml:space="preserve">5.1.4. </w:t>
      </w:r>
      <w:r>
        <w:rPr>
          <w:iCs/>
        </w:rPr>
        <w:t xml:space="preserve"> </w:t>
      </w:r>
      <w:r w:rsidRPr="007D255B">
        <w:rPr>
          <w:iCs/>
        </w:rPr>
        <w:t>В одностороннем порядке вносить изменения в перечень АЗС Исполнителя и иных Владельцев АЗС, оборудованных терминалами приёма Топливных карт, с обязательным последующим уведомлением Клиента путём размещения информации на Сайте.</w:t>
      </w:r>
    </w:p>
    <w:p w:rsidR="007D255B" w:rsidRPr="007D255B" w:rsidRDefault="007D255B" w:rsidP="007D255B">
      <w:pPr>
        <w:jc w:val="both"/>
        <w:rPr>
          <w:iCs/>
        </w:rPr>
      </w:pPr>
      <w:r w:rsidRPr="007D255B">
        <w:rPr>
          <w:iCs/>
        </w:rPr>
        <w:t xml:space="preserve">5.1.5. </w:t>
      </w:r>
      <w:r>
        <w:rPr>
          <w:iCs/>
        </w:rPr>
        <w:t xml:space="preserve"> </w:t>
      </w:r>
      <w:r w:rsidRPr="007D255B">
        <w:rPr>
          <w:iCs/>
        </w:rPr>
        <w:t>Самостоятельно определять технологию работы Топливных карт.</w:t>
      </w:r>
    </w:p>
    <w:p w:rsidR="007D255B" w:rsidRPr="007D255B" w:rsidRDefault="007D255B" w:rsidP="007D255B">
      <w:pPr>
        <w:jc w:val="both"/>
        <w:rPr>
          <w:iCs/>
        </w:rPr>
      </w:pPr>
      <w:r w:rsidRPr="007D255B">
        <w:rPr>
          <w:iCs/>
        </w:rPr>
        <w:t>5.1.6.</w:t>
      </w:r>
      <w:r>
        <w:rPr>
          <w:iCs/>
        </w:rPr>
        <w:t xml:space="preserve"> </w:t>
      </w:r>
      <w:r w:rsidRPr="007D255B">
        <w:rPr>
          <w:iCs/>
        </w:rPr>
        <w:t xml:space="preserve"> Не обслуживать карты, имеющие загрязнения, повреждения, деформацию.</w:t>
      </w:r>
    </w:p>
    <w:p w:rsidR="008E1142" w:rsidRPr="00E25C36" w:rsidRDefault="003B0904" w:rsidP="008E1142">
      <w:pPr>
        <w:jc w:val="both"/>
      </w:pPr>
      <w:r>
        <w:t>5.1.7</w:t>
      </w:r>
      <w:r w:rsidR="008E1142" w:rsidRPr="00E25C36">
        <w:t xml:space="preserve">. </w:t>
      </w:r>
      <w:r w:rsidR="007D255B">
        <w:t xml:space="preserve"> </w:t>
      </w:r>
      <w:r w:rsidR="008E1142" w:rsidRPr="00E25C36">
        <w:t xml:space="preserve">В одностороннем порядке списывать из предоплаты Клиента в пользу Исполнителя любые выплаты по настоящему Договору, в </w:t>
      </w:r>
      <w:proofErr w:type="spellStart"/>
      <w:r w:rsidR="008E1142" w:rsidRPr="00E25C36">
        <w:t>т.ч</w:t>
      </w:r>
      <w:proofErr w:type="spellEnd"/>
      <w:r w:rsidR="008E1142" w:rsidRPr="00E25C36">
        <w:t>. пени, штрафы и др.</w:t>
      </w:r>
    </w:p>
    <w:p w:rsidR="008E1142" w:rsidRPr="00E25C36" w:rsidRDefault="003B0904" w:rsidP="008E1142">
      <w:pPr>
        <w:jc w:val="both"/>
      </w:pPr>
      <w:r>
        <w:t>5.1.8</w:t>
      </w:r>
      <w:r w:rsidR="008E1142" w:rsidRPr="00E25C36">
        <w:t xml:space="preserve">. В случае однократного нарушения Клиентом обязательства по оплате нефтепродуктов, товаров, услуг, Исполнитель на следующий день </w:t>
      </w:r>
      <w:proofErr w:type="gramStart"/>
      <w:r w:rsidR="008E1142" w:rsidRPr="00E25C36">
        <w:t>после истечения</w:t>
      </w:r>
      <w:proofErr w:type="gramEnd"/>
      <w:r w:rsidR="008E1142" w:rsidRPr="00E25C36">
        <w:t xml:space="preserve"> установленного настоящим Договором срока оплаты вправе прекратить поставку нефтепродуктов до момента полного погашения задолженности и (или) в одностороннем внесудебном порядке расторгнуть договор. При этом </w:t>
      </w:r>
      <w:r w:rsidR="008E1142" w:rsidRPr="00E25C36">
        <w:rPr>
          <w:bCs/>
        </w:rPr>
        <w:t>Исполнитель</w:t>
      </w:r>
      <w:r w:rsidR="008E1142" w:rsidRPr="00E25C36">
        <w:t xml:space="preserve"> не несет ответственность за нарушение сроков поставки.</w:t>
      </w:r>
    </w:p>
    <w:p w:rsidR="008E1142" w:rsidRPr="00E25C36" w:rsidRDefault="003B0904" w:rsidP="003D1AB1">
      <w:pPr>
        <w:jc w:val="both"/>
      </w:pPr>
      <w:r>
        <w:t>5.1.9</w:t>
      </w:r>
      <w:r w:rsidR="008E1142" w:rsidRPr="00E25C36">
        <w:t>. В случае недостаточного наличия какого-либо нефтепродукта, товара, услуги на АЗС, а также по техническим причинам, Исполнитель имеет право в одностороннем порядке принять решение об ограничении/отказе в отпуске нефтепродуктов, товаров и/или оказании услуг по Топливным картам. При этом Стороны договорились, что в случае принятия Исполнителем такого решения Клиент не праве предъявлять Исполнителю какие-либо санкции, предусмотренные договором или законом.</w:t>
      </w:r>
    </w:p>
    <w:p w:rsidR="008E1142" w:rsidRPr="00E25C36" w:rsidRDefault="008E1142" w:rsidP="003D1AB1">
      <w:pPr>
        <w:jc w:val="both"/>
        <w:rPr>
          <w:i/>
        </w:rPr>
      </w:pPr>
      <w:r w:rsidRPr="00E25C36">
        <w:rPr>
          <w:i/>
        </w:rPr>
        <w:t>5.2. Исполнитель обязан:</w:t>
      </w:r>
    </w:p>
    <w:p w:rsidR="008E1142" w:rsidRPr="00E25C36" w:rsidRDefault="008E1142" w:rsidP="003D1AB1">
      <w:pPr>
        <w:pStyle w:val="21"/>
        <w:ind w:firstLine="0"/>
      </w:pPr>
      <w:r w:rsidRPr="00E25C36">
        <w:t>5.2.1. С учетом п.5.1.6 настоящего Договора, обеспечить гарантированный отпуск нефтепродуктов, товаров и оказание услуг Клиенту при предъявлении карты на АЗС, принимающих к обслуживанию карты, в соответствии с условиями настоящего договора.</w:t>
      </w:r>
    </w:p>
    <w:p w:rsidR="008E1142" w:rsidRPr="00E25C36" w:rsidRDefault="008E1142" w:rsidP="003D1AB1">
      <w:pPr>
        <w:jc w:val="both"/>
      </w:pPr>
      <w:r w:rsidRPr="00E25C36">
        <w:t>5.2.2. Предоставлять Клиенту информацию о торговых точках, оборудованных для приема карт, с указанием адреса и времени работы.</w:t>
      </w:r>
    </w:p>
    <w:p w:rsidR="008E1142" w:rsidRPr="00E25C36" w:rsidRDefault="008E1142" w:rsidP="003D1AB1">
      <w:pPr>
        <w:ind w:right="-1"/>
        <w:jc w:val="both"/>
        <w:rPr>
          <w:b/>
        </w:rPr>
      </w:pPr>
      <w:r w:rsidRPr="00E25C36">
        <w:rPr>
          <w:i/>
        </w:rPr>
        <w:t>5.3. Клиент имеет право</w:t>
      </w:r>
      <w:r w:rsidRPr="00E25C36">
        <w:rPr>
          <w:b/>
        </w:rPr>
        <w:t>:</w:t>
      </w:r>
    </w:p>
    <w:p w:rsidR="003D1AB1" w:rsidRPr="00E25C36" w:rsidRDefault="008E1142" w:rsidP="008E1142">
      <w:pPr>
        <w:ind w:right="-1"/>
        <w:jc w:val="both"/>
      </w:pPr>
      <w:r w:rsidRPr="00E25C36">
        <w:t xml:space="preserve">5.3.1. Получать у Исполнителя необходимую информацию по работе карт (карты) и расходовании оплаченных лимитов по карте при непосредственном обращении к Исполнителю или воспользовавшись сервисом «Личный кабинет», размещенным на сайте Исполнителя. </w:t>
      </w:r>
    </w:p>
    <w:p w:rsidR="008E1142" w:rsidRPr="00E25C36" w:rsidRDefault="008E1142" w:rsidP="008E1142">
      <w:pPr>
        <w:ind w:right="-1"/>
        <w:jc w:val="both"/>
      </w:pPr>
      <w:r w:rsidRPr="00E25C36">
        <w:t>5.3.2. Прекратить или приостановить действие карт (карты), либо вносить изменения в режим их использования, сообщив об этом Исполнителю в письменной форме, с указанием сроков прекращения или приостановления и необходимого режима использования карт. Действие карт в вышеуказанном случае возобновляется только на основании письменного заявления Клиента.</w:t>
      </w:r>
    </w:p>
    <w:p w:rsidR="008E1142" w:rsidRPr="00E25C36" w:rsidRDefault="008E1142" w:rsidP="008E1142">
      <w:pPr>
        <w:ind w:right="-1"/>
        <w:jc w:val="both"/>
      </w:pPr>
      <w:r w:rsidRPr="00E25C36">
        <w:t>5.3.3. Заказывать в рамках настоящего Договора дополнительные карты в зависимости от своих потребностей, что оформляется новой заявкой и актом приема-передачи подготовленных карт. После их оплаты представитель Клиента (при наличии надлежащим образом оформленной доверенности) самостоятельно забирает топливные карты и пакет документов (счёт-фактуру и товарную накладную ТОРГ-12), что оформляется актом приёма-передачи.</w:t>
      </w:r>
    </w:p>
    <w:p w:rsidR="008E1142" w:rsidRPr="00E25C36" w:rsidRDefault="008E1142" w:rsidP="008E1142">
      <w:pPr>
        <w:spacing w:after="120"/>
        <w:jc w:val="both"/>
      </w:pPr>
      <w:r w:rsidRPr="00E25C36">
        <w:t>5.3.4. Определить ассортимент и суточный лимит получаемых Держателями карт нефтепродуктов, товаров и услуг, в заявке на выдачу Топливных карт.</w:t>
      </w:r>
    </w:p>
    <w:p w:rsidR="008E1142" w:rsidRPr="00E25C36" w:rsidRDefault="008E1142" w:rsidP="008E1142">
      <w:pPr>
        <w:spacing w:after="120"/>
        <w:jc w:val="both"/>
      </w:pPr>
      <w:r w:rsidRPr="00E25C36">
        <w:t>5.3.5. Клиент имеет право воспользоваться сервисом «Личный кабинет»</w:t>
      </w:r>
    </w:p>
    <w:p w:rsidR="008E1142" w:rsidRPr="00E25C36" w:rsidRDefault="008E1142" w:rsidP="008E1142">
      <w:pPr>
        <w:ind w:right="-1"/>
        <w:jc w:val="both"/>
        <w:rPr>
          <w:i/>
        </w:rPr>
      </w:pPr>
      <w:r w:rsidRPr="00E25C36">
        <w:rPr>
          <w:i/>
        </w:rPr>
        <w:t>5.4. Клиент обязан:</w:t>
      </w:r>
    </w:p>
    <w:p w:rsidR="008E1142" w:rsidRPr="00E25C36" w:rsidRDefault="008E1142" w:rsidP="008E1142">
      <w:pPr>
        <w:ind w:right="-1"/>
        <w:jc w:val="both"/>
      </w:pPr>
      <w:r w:rsidRPr="00E25C36">
        <w:t>5.4.1. В заявке на получение Топливных карт указывать полные и достоверные сведения. Предоставить полный комплект документов, установленный Исполнителем для получения карт. Письменно сообщить Исполнителю об изменениях адреса (почтового, юридического), банковских реквизитов, наименования предприятия, смены руководителя и других обстоятельств, влияющих на надлежащее исполнение настоящего Договора с приложением документов, подтверждающих соответствующие изменения в течение 5 (пяти) рабочих дней с момента соответствующего изменения.</w:t>
      </w:r>
    </w:p>
    <w:p w:rsidR="008E1142" w:rsidRPr="00E25C36" w:rsidRDefault="008E1142" w:rsidP="008E1142">
      <w:pPr>
        <w:pStyle w:val="30"/>
        <w:spacing w:after="0"/>
        <w:ind w:left="0"/>
        <w:jc w:val="both"/>
        <w:rPr>
          <w:sz w:val="24"/>
          <w:szCs w:val="24"/>
        </w:rPr>
      </w:pPr>
      <w:r w:rsidRPr="00E25C36">
        <w:rPr>
          <w:sz w:val="24"/>
          <w:szCs w:val="24"/>
        </w:rPr>
        <w:t>5.4.2. Производить своевременные расчеты за полученные нефтепродукты. Оплата объемов потребления нефтепродуктов производится Клиентом путем безналичных перечислений на расчетный счет Исполнителя, если иное не установлено в спецификации.</w:t>
      </w:r>
    </w:p>
    <w:p w:rsidR="008E1142" w:rsidRPr="00E25C36" w:rsidRDefault="008E1142" w:rsidP="008E1142">
      <w:pPr>
        <w:tabs>
          <w:tab w:val="num" w:pos="180"/>
        </w:tabs>
        <w:jc w:val="both"/>
      </w:pPr>
      <w:r w:rsidRPr="00E25C36">
        <w:t xml:space="preserve">5.4.3. Ознакомить Держателей карт с Правилами пользования топливной картой, изложенными в Приложении №1 к настоящему Договору. Обеспечить неукоснительное выполнение Держателями </w:t>
      </w:r>
      <w:r w:rsidRPr="00E25C36">
        <w:lastRenderedPageBreak/>
        <w:t>карт Правил пользования топливной картой. Осуществлять контроль за получением Держателями карт нефтепродуктов, товаров и услуг по картам.</w:t>
      </w:r>
    </w:p>
    <w:p w:rsidR="008E1142" w:rsidRPr="00E25C36" w:rsidRDefault="008E1142" w:rsidP="008E1142">
      <w:pPr>
        <w:tabs>
          <w:tab w:val="num" w:pos="180"/>
        </w:tabs>
        <w:jc w:val="both"/>
      </w:pPr>
      <w:r w:rsidRPr="00E25C36">
        <w:t xml:space="preserve">5.4.4. По требованию Исполнителя предоставлять документы по операциям с </w:t>
      </w:r>
      <w:r w:rsidRPr="00E25C36">
        <w:rPr>
          <w:color w:val="000000"/>
        </w:rPr>
        <w:t>использованием Топливных</w:t>
      </w:r>
      <w:r w:rsidRPr="00E25C36">
        <w:t xml:space="preserve"> карт для урегулирования спорных вопросов.</w:t>
      </w:r>
    </w:p>
    <w:p w:rsidR="008E1142" w:rsidRPr="00E25C36" w:rsidRDefault="008E1142" w:rsidP="008E1142">
      <w:pPr>
        <w:tabs>
          <w:tab w:val="num" w:pos="180"/>
        </w:tabs>
        <w:jc w:val="both"/>
      </w:pPr>
      <w:r w:rsidRPr="00E25C36">
        <w:t>5.4.5. В случае отпуска нефтепродуктов, товаров и/или оказания услуг на сумму, превышающую предоплаченный объем (овердрафт), перечислять Исполнителю возникшую разницу стоимости таких нефтепродуктов, товаров, услуг в течение 5 дней с момента получения уведомления об этом от Исполнителя. В случае нарушения сроков оплаты овердрафта, Клиент по требованию Исполнителя уплачивает пени в размере 0,2% от неоплаченной суммы за каждый день просрочки до полного погашения задолженности.</w:t>
      </w:r>
    </w:p>
    <w:p w:rsidR="008E1142" w:rsidRPr="00E25C36" w:rsidRDefault="008E1142" w:rsidP="008E1142">
      <w:pPr>
        <w:tabs>
          <w:tab w:val="num" w:pos="180"/>
        </w:tabs>
        <w:jc w:val="both"/>
      </w:pPr>
      <w:r w:rsidRPr="00E25C36">
        <w:t>5.4.6. Хранить все документы по операциям с использованием карт в течение всего срока действия настоящего Договора.</w:t>
      </w:r>
    </w:p>
    <w:p w:rsidR="008E1142" w:rsidRPr="00E25C36" w:rsidRDefault="008E1142" w:rsidP="008E1142">
      <w:pPr>
        <w:tabs>
          <w:tab w:val="left" w:pos="0"/>
          <w:tab w:val="left" w:pos="360"/>
        </w:tabs>
        <w:jc w:val="both"/>
      </w:pPr>
      <w:r w:rsidRPr="00E25C36">
        <w:t>5.4.7. При осуществлении расчетов (оплаты) по настоящему Договору указывать в платежных документах: номер и дату Договора; номер и дату счета-фактуры. В случае отсутствия в платежном поручении назначения платежа либо неправильного его указания Исполнитель вправе отнести платеж в оплату любого периода поставки по своему выбору. В случае, если платеж по последней выставленной счету-фактуре превышает сумму, указанную в нем, то разница относится на погашение задолженности за ранние периоды её образования, а при отсутствии дебиторской задолженности Клиента перед Исполнителем, разница подлежит зачету в счет будущих платежей.</w:t>
      </w:r>
    </w:p>
    <w:p w:rsidR="008E1142" w:rsidRPr="00E25C36" w:rsidRDefault="008E1142" w:rsidP="008E1142">
      <w:pPr>
        <w:tabs>
          <w:tab w:val="left" w:pos="0"/>
          <w:tab w:val="left" w:pos="360"/>
        </w:tabs>
        <w:jc w:val="both"/>
      </w:pPr>
      <w:r w:rsidRPr="00E25C36">
        <w:t>5.4.8. Самостоятельно забирать счета-фактуры.</w:t>
      </w:r>
    </w:p>
    <w:p w:rsidR="008E1142" w:rsidRPr="00E25C36" w:rsidRDefault="00CB5AA0" w:rsidP="008E1142">
      <w:pPr>
        <w:tabs>
          <w:tab w:val="left" w:pos="0"/>
        </w:tabs>
        <w:jc w:val="both"/>
        <w:rPr>
          <w:lang w:eastAsia="en-US"/>
        </w:rPr>
      </w:pPr>
      <w:r w:rsidRPr="00E25C36">
        <w:t xml:space="preserve">5.4.9. </w:t>
      </w:r>
      <w:r w:rsidR="008E1142" w:rsidRPr="00E25C36">
        <w:t xml:space="preserve"> Клиент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№152- ФЗ. </w:t>
      </w:r>
      <w:r w:rsidR="008E1142" w:rsidRPr="00E25C36">
        <w:rPr>
          <w:lang w:eastAsia="en-US"/>
        </w:rPr>
        <w:t>В случае если,  Исполнитель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№152-ФЗ в связи отсутствием согласия субъекта на обработку его персональных данных, предусмотренного настоящим пунктом Договора, либо Исполнитель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152-ФЗ в связи отсутствием согласия такого субъекта на обработку его персональных данных, предусмотренного настоящим пунктом Договора, Клиент обязан возместить Исполнителю суммы таких штрафов и/или расходов на основании вступившего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8E1142" w:rsidRPr="00E25C36" w:rsidRDefault="008E1142" w:rsidP="008E1142">
      <w:pPr>
        <w:jc w:val="center"/>
        <w:rPr>
          <w:b/>
          <w:bCs/>
        </w:rPr>
      </w:pPr>
      <w:r w:rsidRPr="00E25C36">
        <w:rPr>
          <w:b/>
          <w:bCs/>
        </w:rPr>
        <w:t>6. Утрата карты и ее незаконное использование</w:t>
      </w:r>
    </w:p>
    <w:p w:rsidR="008E1142" w:rsidRPr="00E25C36" w:rsidRDefault="008E1142" w:rsidP="008E1142">
      <w:pPr>
        <w:jc w:val="both"/>
      </w:pPr>
      <w:bookmarkStart w:id="0" w:name="_Ref462472569"/>
      <w:r w:rsidRPr="00E25C36">
        <w:t>6.1. В случае обнаружения утраты (утери или хищения) карты или получения сведений об их незаконном использовании, Клиент обязан немедленно информировать об этом Исполнителя любым доступным ему способом.</w:t>
      </w:r>
      <w:bookmarkEnd w:id="0"/>
    </w:p>
    <w:p w:rsidR="008E1142" w:rsidRPr="00E25C36" w:rsidRDefault="008E1142" w:rsidP="008E1142">
      <w:pPr>
        <w:pStyle w:val="21"/>
        <w:ind w:firstLine="0"/>
      </w:pPr>
      <w:r w:rsidRPr="00E25C36">
        <w:t>6.2. В случае утраты карты и вне зависимости от выполнения п. 6.1.настоящего Договора, Клиент обязан в письменно</w:t>
      </w:r>
      <w:r w:rsidR="00B209C3" w:rsidRPr="00E25C36">
        <w:t>м виде (в том числе, по факсу 45-52-82</w:t>
      </w:r>
      <w:r w:rsidRPr="00E25C36">
        <w:t xml:space="preserve">) информировать Исполнителя о номере утраченной карты, предполагаемой дате и времени утраты. С момента письменного обращения Клиента Исполнитель обязан внести утраченные карты в Стоп-лист с целью предотвращения их незаконного использования. </w:t>
      </w:r>
    </w:p>
    <w:p w:rsidR="008E1142" w:rsidRPr="00E25C36" w:rsidRDefault="008E1142" w:rsidP="008E1142">
      <w:pPr>
        <w:pStyle w:val="21"/>
        <w:ind w:firstLine="0"/>
      </w:pPr>
      <w:r w:rsidRPr="00E25C36">
        <w:t>6.3. До момента письменного обращения Клиента об утрате карты в соответствии с п.6.2, а также в течение двух суток, следующих за днем письменного обращения, Исполнитель не несет ответственности за операции, совершенные по утраченной карте.</w:t>
      </w:r>
    </w:p>
    <w:p w:rsidR="008E1142" w:rsidRPr="00E25C36" w:rsidRDefault="008E1142" w:rsidP="008E1142">
      <w:pPr>
        <w:jc w:val="both"/>
      </w:pPr>
      <w:r w:rsidRPr="00E25C36">
        <w:t>6.4. Исполнитель оставляет за собой право передать полученную от Клиента информацию об утраченных картах в распоряжение правоохранительных органов для принятия необходимых мер.</w:t>
      </w:r>
    </w:p>
    <w:p w:rsidR="008E1142" w:rsidRPr="00E25C36" w:rsidRDefault="008E1142" w:rsidP="008E1142">
      <w:pPr>
        <w:jc w:val="both"/>
        <w:rPr>
          <w:strike/>
        </w:rPr>
      </w:pPr>
      <w:r w:rsidRPr="00E25C36">
        <w:t xml:space="preserve">6.5. При обнаружении карты, ранее заявленной как утраченная или незаконно используемая, Клиент должен сообщить об этом Исполнителю в письменном виде. По требованию Клиента такая карта может быть выведена из Стоп-листа. </w:t>
      </w:r>
    </w:p>
    <w:p w:rsidR="008E1142" w:rsidRPr="00E25C36" w:rsidRDefault="008E1142" w:rsidP="008E1142">
      <w:pPr>
        <w:jc w:val="both"/>
      </w:pPr>
      <w:r w:rsidRPr="00E25C36">
        <w:t>6.6. В случае утери либо повреждения карты, не позволяющей ее использовать по назначению, новая карта выдается клиенту после написания заявления о выдаче новой карты и оплаты ее стоимости.</w:t>
      </w:r>
    </w:p>
    <w:p w:rsidR="00A83D09" w:rsidRPr="00E25C36" w:rsidRDefault="008E1142" w:rsidP="00A83D09">
      <w:pPr>
        <w:spacing w:after="120"/>
        <w:jc w:val="both"/>
      </w:pPr>
      <w:r w:rsidRPr="00E25C36">
        <w:lastRenderedPageBreak/>
        <w:t xml:space="preserve">6.7. Денежные средства, учтенные на заблокированной карте, учитываются на </w:t>
      </w:r>
      <w:proofErr w:type="spellStart"/>
      <w:r w:rsidRPr="00E25C36">
        <w:t>Субсчете</w:t>
      </w:r>
      <w:proofErr w:type="spellEnd"/>
      <w:r w:rsidRPr="00E25C36">
        <w:t xml:space="preserve"> Клиента для использования указанной Клиентом действующей карты не ранее чем через 14 календарных дней с момента блокировки утраченной карты.</w:t>
      </w:r>
    </w:p>
    <w:p w:rsidR="008E1142" w:rsidRPr="00E25C36" w:rsidRDefault="008E1142" w:rsidP="00A83D09">
      <w:pPr>
        <w:spacing w:after="120"/>
        <w:jc w:val="center"/>
      </w:pPr>
      <w:r w:rsidRPr="00E25C36">
        <w:rPr>
          <w:b/>
          <w:bCs/>
        </w:rPr>
        <w:t>7. Ответственность сторон</w:t>
      </w:r>
    </w:p>
    <w:p w:rsidR="008E1142" w:rsidRPr="00E25C36" w:rsidRDefault="008E1142" w:rsidP="008E1142">
      <w:pPr>
        <w:jc w:val="both"/>
      </w:pPr>
      <w:r w:rsidRPr="00E25C36">
        <w:t xml:space="preserve">7.1. За нарушение условий настоящего Договора Стороны несут ответственность, установленную законодательством Российской Федерации и настоящим договором. </w:t>
      </w:r>
    </w:p>
    <w:p w:rsidR="008E1142" w:rsidRPr="00E25C36" w:rsidRDefault="008E1142" w:rsidP="008E1142">
      <w:pPr>
        <w:jc w:val="both"/>
      </w:pPr>
      <w:r w:rsidRPr="00E25C36">
        <w:t>7.2. За нарушение сроков оплаты по настоящему Договору Клиент по требованию Исполнителя уплачивает Исполнителю неустойку в размере 0,2% от суммы долга за каждый день просрочки до полного погашения долга.</w:t>
      </w:r>
    </w:p>
    <w:p w:rsidR="008E1142" w:rsidRPr="00E25C36" w:rsidRDefault="00491D7D" w:rsidP="008E1142">
      <w:pPr>
        <w:jc w:val="both"/>
      </w:pPr>
      <w:r w:rsidRPr="00E25C36">
        <w:t>7.3</w:t>
      </w:r>
      <w:r w:rsidR="008E1142" w:rsidRPr="00E25C36">
        <w:t>. До момента письменного обращения Клиента об утрате карты, а также в течение двух суток, следующих за днем обращения, Исполнитель не несет ответственности за операции, совершенные по утраченной карте.</w:t>
      </w:r>
    </w:p>
    <w:p w:rsidR="008E1142" w:rsidRPr="00E25C36" w:rsidRDefault="00491D7D" w:rsidP="008E1142">
      <w:pPr>
        <w:pStyle w:val="af6"/>
      </w:pPr>
      <w:r w:rsidRPr="00E25C36">
        <w:t>7.4</w:t>
      </w:r>
      <w:r w:rsidR="008E1142" w:rsidRPr="00E25C36">
        <w:t>. Сторона освобождается от ответственности, если докажет, что неисполнение или ненадлежащее исполнение произошло вследствие обстоятельств непреодолимой силы, включая издания Центральным Банком и иными государственными органами актов, которые приведут к невозможности исполнения настоящего Договора.</w:t>
      </w:r>
    </w:p>
    <w:p w:rsidR="008E1142" w:rsidRPr="00E25C36" w:rsidRDefault="00491D7D" w:rsidP="00A83D09">
      <w:pPr>
        <w:ind w:right="-1"/>
        <w:jc w:val="both"/>
      </w:pPr>
      <w:r w:rsidRPr="00E25C36">
        <w:t>7.5</w:t>
      </w:r>
      <w:r w:rsidR="008E1142" w:rsidRPr="00E25C36">
        <w:t>. Исполнитель не несет ответственности за операции, произведенные сотрудником Клиента, который был уполномочен Клиентом. В данном случае считается, что все операции были произведены с согласия Клиента.</w:t>
      </w:r>
    </w:p>
    <w:p w:rsidR="00A83D09" w:rsidRPr="00E25C36" w:rsidRDefault="00491D7D" w:rsidP="00A83D09">
      <w:pPr>
        <w:spacing w:after="120"/>
        <w:jc w:val="both"/>
      </w:pPr>
      <w:r w:rsidRPr="00E25C36">
        <w:t>7.6</w:t>
      </w:r>
      <w:r w:rsidR="008E1142" w:rsidRPr="00E25C36">
        <w:t>. Исполнитель не несет ответственности за убытки, причиненные Клиенту, если отсутствует вина Исполнителя.</w:t>
      </w:r>
    </w:p>
    <w:p w:rsidR="008E1142" w:rsidRPr="00E25C36" w:rsidRDefault="00A83D09" w:rsidP="00A83D09">
      <w:pPr>
        <w:spacing w:after="120"/>
        <w:jc w:val="center"/>
      </w:pPr>
      <w:r w:rsidRPr="00E25C36">
        <w:rPr>
          <w:b/>
          <w:bCs/>
        </w:rPr>
        <w:tab/>
      </w:r>
      <w:r w:rsidR="008E1142" w:rsidRPr="00E25C36">
        <w:rPr>
          <w:b/>
          <w:bCs/>
        </w:rPr>
        <w:t>8. Срок действия договора и порядок его расторжения</w:t>
      </w:r>
    </w:p>
    <w:p w:rsidR="008E1142" w:rsidRDefault="008E1142" w:rsidP="008E1142">
      <w:pPr>
        <w:ind w:right="-1"/>
        <w:jc w:val="both"/>
      </w:pPr>
      <w:r w:rsidRPr="00E25C36">
        <w:t>8.1. Настоящий Договор вступает в силу с момента подписания и действует в течение одного года с момента его подписания. Если за 20 дней до окончания срока действия настоящего Договора ни одна из сторон не заявит об отказе от Договора, настоящий Договор считается продленным на следующий аналогичный срок.</w:t>
      </w:r>
    </w:p>
    <w:p w:rsidR="003B0904" w:rsidRPr="003B0904" w:rsidRDefault="003B0904" w:rsidP="003B0904">
      <w:pPr>
        <w:jc w:val="both"/>
        <w:rPr>
          <w:iCs/>
        </w:rPr>
      </w:pPr>
      <w:r w:rsidRPr="003B0904">
        <w:rPr>
          <w:iCs/>
        </w:rPr>
        <w:t>8.2. Исполнитель вправе в любое время в одностороннем внесудебном порядке отказаться от исполнения Договора (расторгнуть Договор), письменно уведомив об этом Клиента не менее чем за 14 (Четырнадцать) календарных дней до предполагаемой даты прекращения (расторжения) Договора. Исполнитель осуществляет блокировку Карт в течение 3 (Трёх) календарных дней до предполагаемой даты расторжения Договора. Возврат Клиенту денежных средств неиспользованного аванса осуществляется Исполнителем в течение 15 (Пятнадцати) рабочих дней с момента расторжения Договора и проведения сверки по счетам.</w:t>
      </w:r>
    </w:p>
    <w:p w:rsidR="003B0904" w:rsidRPr="003B0904" w:rsidRDefault="003B0904" w:rsidP="003B0904">
      <w:pPr>
        <w:jc w:val="both"/>
        <w:rPr>
          <w:iCs/>
          <w:color w:val="000000"/>
        </w:rPr>
      </w:pPr>
      <w:r w:rsidRPr="003B0904">
        <w:rPr>
          <w:iCs/>
          <w:color w:val="000000"/>
        </w:rPr>
        <w:t>8.3. Использование Топливных карт прекращается со дня окончания срока действия Договора.</w:t>
      </w:r>
    </w:p>
    <w:p w:rsidR="003B0904" w:rsidRPr="003B0904" w:rsidRDefault="003B0904" w:rsidP="003B0904">
      <w:pPr>
        <w:jc w:val="both"/>
        <w:rPr>
          <w:iCs/>
          <w:color w:val="000000"/>
        </w:rPr>
      </w:pPr>
      <w:r w:rsidRPr="003B0904">
        <w:rPr>
          <w:iCs/>
        </w:rPr>
        <w:t>8.4. Настоящий Договор может быть расторгнут по заявлению Клиента в любое время с проведением необходимых взаиморасчётов. При этом закрытие всех счетов Клиента производится не ранее 10 (Десяти) рабочих дней месяца, следующего за отчётным. Указанный срок необходим для сбора всех проведенных по Топливным картам транзакций и проведения сверки по счетам.</w:t>
      </w:r>
    </w:p>
    <w:p w:rsidR="008E1142" w:rsidRPr="00E25C36" w:rsidRDefault="003B0904" w:rsidP="008E1142">
      <w:pPr>
        <w:ind w:right="-1"/>
        <w:jc w:val="both"/>
      </w:pPr>
      <w:r>
        <w:t>8.5</w:t>
      </w:r>
      <w:r w:rsidR="008E1142" w:rsidRPr="00E25C36">
        <w:t>. До дня расторжения настоящего Договора либо истечения срока его действия стороны обязаны произвести сверку взаимных расчетов и подписать акты сверки.</w:t>
      </w:r>
    </w:p>
    <w:p w:rsidR="008E1142" w:rsidRPr="00E25C36" w:rsidRDefault="003B0904" w:rsidP="008E1142">
      <w:pPr>
        <w:ind w:right="-1"/>
        <w:jc w:val="both"/>
      </w:pPr>
      <w:r>
        <w:t>8.6</w:t>
      </w:r>
      <w:r w:rsidR="008E1142" w:rsidRPr="00E25C36">
        <w:t>. Использование Топливных карт прекращается со дня окончания срока действия Договора.</w:t>
      </w:r>
    </w:p>
    <w:p w:rsidR="00307860" w:rsidRPr="00E25C36" w:rsidRDefault="00307860" w:rsidP="00A83D09">
      <w:pPr>
        <w:widowControl w:val="0"/>
        <w:tabs>
          <w:tab w:val="left" w:pos="255"/>
          <w:tab w:val="center" w:pos="5125"/>
        </w:tabs>
        <w:autoSpaceDE w:val="0"/>
        <w:autoSpaceDN w:val="0"/>
        <w:adjustRightInd w:val="0"/>
        <w:spacing w:before="120" w:after="120"/>
        <w:jc w:val="center"/>
        <w:rPr>
          <w:rFonts w:eastAsia="Calibri"/>
          <w:b/>
          <w:bCs/>
          <w:lang w:eastAsia="en-US"/>
        </w:rPr>
      </w:pPr>
      <w:r w:rsidRPr="00E25C36">
        <w:rPr>
          <w:rFonts w:eastAsia="Calibri"/>
          <w:b/>
          <w:bCs/>
          <w:lang w:eastAsia="en-US"/>
        </w:rPr>
        <w:t>9. Антикоррупционные положения</w:t>
      </w:r>
    </w:p>
    <w:p w:rsidR="00D31FD6" w:rsidRPr="00D31FD6" w:rsidRDefault="00D31FD6" w:rsidP="00D31FD6">
      <w:pPr>
        <w:widowControl w:val="0"/>
        <w:autoSpaceDE w:val="0"/>
        <w:autoSpaceDN w:val="0"/>
        <w:adjustRightInd w:val="0"/>
        <w:jc w:val="both"/>
        <w:rPr>
          <w:color w:val="000000"/>
        </w:rPr>
      </w:pPr>
      <w:r w:rsidRPr="00D31FD6">
        <w:rPr>
          <w:color w:val="000000"/>
          <w:sz w:val="22"/>
          <w:szCs w:val="22"/>
        </w:rPr>
        <w:t>9.1</w:t>
      </w:r>
      <w:r w:rsidRPr="00D31FD6">
        <w:rPr>
          <w:color w:val="000000"/>
        </w:rPr>
        <w:t>. Настоящие антикоррупционные положения отражают приверженность Сторон принципам законного ведения бизнеса, направлены на предупреждение и противодействие коррупции, а также на поддержание на высоком уровне деловой репутации Сторон.</w:t>
      </w:r>
    </w:p>
    <w:p w:rsidR="00D31FD6" w:rsidRPr="00D31FD6" w:rsidRDefault="00D31FD6" w:rsidP="00D31FD6">
      <w:pPr>
        <w:widowControl w:val="0"/>
        <w:autoSpaceDE w:val="0"/>
        <w:autoSpaceDN w:val="0"/>
        <w:adjustRightInd w:val="0"/>
        <w:jc w:val="both"/>
        <w:rPr>
          <w:color w:val="000000"/>
        </w:rPr>
      </w:pPr>
      <w:r w:rsidRPr="00D31FD6">
        <w:rPr>
          <w:color w:val="000000"/>
        </w:rPr>
        <w:t>9.2. При исполнении Договора</w:t>
      </w:r>
      <w:r w:rsidRPr="00D31FD6">
        <w:rPr>
          <w:lang w:eastAsia="en-US"/>
        </w:rPr>
        <w:t xml:space="preserve"> </w:t>
      </w:r>
      <w:r w:rsidRPr="00D31FD6">
        <w:rPr>
          <w:color w:val="000000"/>
        </w:rPr>
        <w:t>Стороны обязуются не совершать, не создавать угрозы или условий для совершения от имени или в интересах Стороны, а также обеспечивать, чтобы их работники не совершали, не создавали угрозы или условий для совершения от имени или в интересах Стороны следующих действий (далее – Недопустимые действия):</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lastRenderedPageBreak/>
        <w:t>коррупционных деяний (коррупция) (здесь и далее в значении, определенном ст. 1 Федерального закона от 25.12.2008 № 273-ФЗ «О противодействии коррупции»);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деяний, оказывающих влияние на осуществление функций государственного, муниципального (административного) управления организацией (здесь и далее в значении, определенном ст. 1 Федерального закона от 25.12.2008 № 273-ФЗ «О противодействии коррупции»);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предоставления неоправданных преимуществ по сравнению с другими контрагентами;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иных действий (бездействия), хотя формально и не являющихся коррупционными, неправомерными, но идущих в разрез с принципами прозрачности и открытости взаимоотношений между Сторонами, добросовестного осуществления гражданских прав и обязанностей.</w:t>
      </w:r>
    </w:p>
    <w:p w:rsidR="00D31FD6" w:rsidRPr="00D31FD6" w:rsidRDefault="00D31FD6" w:rsidP="003B0904">
      <w:pPr>
        <w:tabs>
          <w:tab w:val="left" w:pos="851"/>
        </w:tabs>
        <w:autoSpaceDE w:val="0"/>
        <w:autoSpaceDN w:val="0"/>
        <w:adjustRightInd w:val="0"/>
        <w:jc w:val="both"/>
        <w:rPr>
          <w:rFonts w:eastAsia="Calibri"/>
          <w:lang w:eastAsia="en-US"/>
        </w:rPr>
      </w:pPr>
      <w:r w:rsidRPr="00D31FD6">
        <w:rPr>
          <w:rFonts w:eastAsia="Calibri"/>
          <w:lang w:eastAsia="en-US"/>
        </w:rPr>
        <w:t>9.3. Каждая из Сторон отказывается от совершения Недопустимых действий в отношении:</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другой Стороны, работников другой Стороны;</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(далее – публичные органы) и их должностных лиц;</w:t>
      </w:r>
    </w:p>
    <w:p w:rsidR="00D31FD6" w:rsidRPr="00D31FD6" w:rsidRDefault="00D31FD6" w:rsidP="003B0904">
      <w:pPr>
        <w:numPr>
          <w:ilvl w:val="0"/>
          <w:numId w:val="15"/>
        </w:numPr>
        <w:tabs>
          <w:tab w:val="left" w:pos="851"/>
        </w:tabs>
        <w:autoSpaceDE w:val="0"/>
        <w:autoSpaceDN w:val="0"/>
        <w:adjustRightInd w:val="0"/>
        <w:ind w:left="0" w:firstLine="0"/>
        <w:jc w:val="both"/>
        <w:rPr>
          <w:color w:val="000000"/>
        </w:rPr>
      </w:pPr>
      <w:r w:rsidRPr="00D31FD6">
        <w:rPr>
          <w:color w:val="000000"/>
        </w:rPr>
        <w:t>любых иных юридических и физических лиц, включая, но не ограничиваясь, близких родственников должностных лиц публичных органов, лиц, иным образом связанных с должностными лицами публичных органов.</w:t>
      </w:r>
    </w:p>
    <w:p w:rsidR="00D31FD6" w:rsidRPr="00D31FD6" w:rsidRDefault="00D31FD6" w:rsidP="003B0904">
      <w:pPr>
        <w:pStyle w:val="af7"/>
        <w:numPr>
          <w:ilvl w:val="1"/>
          <w:numId w:val="20"/>
        </w:numPr>
        <w:tabs>
          <w:tab w:val="left" w:pos="142"/>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В случае возникновения у Стороны подозрений, что произошло или может произойти нарушение какого-либо антикоррупционного положения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положений Договора.</w:t>
      </w:r>
    </w:p>
    <w:p w:rsidR="00D31FD6" w:rsidRPr="00D31FD6" w:rsidRDefault="00D31FD6" w:rsidP="003B0904">
      <w:pPr>
        <w:pStyle w:val="af7"/>
        <w:numPr>
          <w:ilvl w:val="1"/>
          <w:numId w:val="20"/>
        </w:numPr>
        <w:tabs>
          <w:tab w:val="left" w:pos="142"/>
          <w:tab w:val="left" w:pos="709"/>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гарантируют:</w:t>
      </w:r>
    </w:p>
    <w:p w:rsidR="00D31FD6" w:rsidRPr="00D31FD6" w:rsidRDefault="00D31FD6" w:rsidP="003B0904">
      <w:pPr>
        <w:numPr>
          <w:ilvl w:val="0"/>
          <w:numId w:val="15"/>
        </w:numPr>
        <w:tabs>
          <w:tab w:val="left" w:pos="709"/>
        </w:tabs>
        <w:autoSpaceDE w:val="0"/>
        <w:autoSpaceDN w:val="0"/>
        <w:adjustRightInd w:val="0"/>
        <w:ind w:left="0" w:firstLine="0"/>
        <w:jc w:val="both"/>
        <w:rPr>
          <w:color w:val="000000"/>
        </w:rPr>
      </w:pPr>
      <w:r w:rsidRPr="00D31FD6">
        <w:rPr>
          <w:color w:val="000000"/>
        </w:rPr>
        <w:t>осуществление надлежащего разбирательства по представленным в рамках исполнения Договора коррупционным фактам и применение эффективных мер по устранению практических затруднений и предотвращению возможных конфликтных ситуаций;</w:t>
      </w:r>
    </w:p>
    <w:p w:rsidR="00D31FD6" w:rsidRPr="00D31FD6" w:rsidRDefault="00D31FD6" w:rsidP="003B0904">
      <w:pPr>
        <w:numPr>
          <w:ilvl w:val="0"/>
          <w:numId w:val="15"/>
        </w:numPr>
        <w:tabs>
          <w:tab w:val="left" w:pos="709"/>
        </w:tabs>
        <w:autoSpaceDE w:val="0"/>
        <w:autoSpaceDN w:val="0"/>
        <w:adjustRightInd w:val="0"/>
        <w:ind w:left="0" w:firstLine="0"/>
        <w:jc w:val="both"/>
        <w:rPr>
          <w:color w:val="000000"/>
        </w:rPr>
      </w:pPr>
      <w:r w:rsidRPr="00D31FD6">
        <w:rPr>
          <w:color w:val="000000"/>
        </w:rPr>
        <w:t>отсутствие негативных последствий как для обращающейся Стороны, так и для конкретных работников обращающейся Стороны, сообщивших о факте нарушений.</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признают необходимость проведения мер по предупреждению коррупции и контроля за их соблюдением.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оказывают взаимное содействие друг другу в целях предотвращения и противодействия коррупции, недопущения вовлечения Сторон в совершение коррупционных правонарушений.</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lang w:eastAsia="en-US"/>
        </w:rPr>
        <w:t>Стороны признают, что их возможные неправомерные действия и нарушение настоящих антикоррупционных положений Договора могут повлечь за собой неблагоприятные последствия – от понижения уровня надежности контрагента до существенных ограничений по взаимодействию с контрагентом.</w:t>
      </w:r>
    </w:p>
    <w:p w:rsidR="00D31FD6" w:rsidRPr="00D31FD6" w:rsidRDefault="00D31FD6" w:rsidP="003B0904">
      <w:pPr>
        <w:pStyle w:val="af7"/>
        <w:numPr>
          <w:ilvl w:val="1"/>
          <w:numId w:val="20"/>
        </w:numPr>
        <w:tabs>
          <w:tab w:val="left" w:pos="709"/>
          <w:tab w:val="left" w:pos="851"/>
        </w:tabs>
        <w:autoSpaceDE w:val="0"/>
        <w:autoSpaceDN w:val="0"/>
        <w:adjustRightInd w:val="0"/>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Настоящие антикоррупционные положения являются существенными условиями Договора. Совершение коррупционного правонарушения, доказанное в установленном порядке, является основанием для одностороннего отказа добросовестной Стороной от Договора без возмещения убытков Стороне, допустившей нарушение.</w:t>
      </w:r>
    </w:p>
    <w:p w:rsidR="009A04D9" w:rsidRPr="00E25C36" w:rsidRDefault="009A04D9" w:rsidP="003B0904">
      <w:pPr>
        <w:tabs>
          <w:tab w:val="left" w:pos="709"/>
        </w:tabs>
        <w:spacing w:after="120"/>
        <w:rPr>
          <w:b/>
        </w:rPr>
      </w:pPr>
    </w:p>
    <w:p w:rsidR="00244B73" w:rsidRPr="00F25A8C" w:rsidRDefault="00244B73" w:rsidP="003B0904">
      <w:pPr>
        <w:shd w:val="clear" w:color="auto" w:fill="FFFFFF"/>
        <w:tabs>
          <w:tab w:val="left" w:pos="709"/>
        </w:tabs>
        <w:spacing w:after="120"/>
        <w:jc w:val="center"/>
        <w:rPr>
          <w:b/>
        </w:rPr>
      </w:pPr>
      <w:r w:rsidRPr="00F25A8C">
        <w:rPr>
          <w:b/>
        </w:rPr>
        <w:t>10. Условия о конфиденциальности и распространении информации</w:t>
      </w:r>
    </w:p>
    <w:p w:rsidR="00244B73" w:rsidRPr="00F25A8C" w:rsidRDefault="00244B73" w:rsidP="003B0904">
      <w:pPr>
        <w:pStyle w:val="ConsPlusNormal"/>
        <w:numPr>
          <w:ilvl w:val="1"/>
          <w:numId w:val="24"/>
        </w:numPr>
        <w:tabs>
          <w:tab w:val="left" w:pos="709"/>
        </w:tabs>
        <w:adjustRightInd/>
        <w:spacing w:before="120"/>
        <w:ind w:left="0" w:right="-2" w:hanging="54"/>
        <w:jc w:val="both"/>
        <w:rPr>
          <w:rFonts w:ascii="Times New Roman" w:hAnsi="Times New Roman" w:cs="Times New Roman"/>
          <w:sz w:val="24"/>
          <w:szCs w:val="24"/>
        </w:rPr>
      </w:pPr>
      <w:r w:rsidRPr="00F25A8C">
        <w:rPr>
          <w:rFonts w:ascii="Times New Roman" w:hAnsi="Times New Roman" w:cs="Times New Roman"/>
          <w:sz w:val="24"/>
          <w:szCs w:val="24"/>
        </w:rPr>
        <w:t>Условия настоящего Договора, дополнительных соглашений, иных документов являющихся его неотъемлемой частью, а также любая иная информация, полученная Сторонами в связи с заключением, исполнением и прекращением Договора, к которой у третьих лиц нет свободного доступа на законном основании, относятся к конфиденциальной информации.</w:t>
      </w:r>
    </w:p>
    <w:p w:rsidR="00244B73" w:rsidRPr="00F25A8C" w:rsidRDefault="00244B73" w:rsidP="003B0904">
      <w:pPr>
        <w:pStyle w:val="ConsPlusNormal"/>
        <w:numPr>
          <w:ilvl w:val="1"/>
          <w:numId w:val="24"/>
        </w:numPr>
        <w:tabs>
          <w:tab w:val="left" w:pos="709"/>
        </w:tabs>
        <w:adjustRightInd/>
        <w:spacing w:before="120"/>
        <w:ind w:left="0" w:firstLine="0"/>
        <w:jc w:val="both"/>
        <w:rPr>
          <w:rFonts w:ascii="Times New Roman" w:hAnsi="Times New Roman" w:cs="Times New Roman"/>
          <w:sz w:val="24"/>
          <w:szCs w:val="24"/>
        </w:rPr>
      </w:pPr>
      <w:r w:rsidRPr="00F25A8C">
        <w:rPr>
          <w:rFonts w:ascii="Times New Roman" w:hAnsi="Times New Roman" w:cs="Times New Roman"/>
          <w:sz w:val="24"/>
          <w:szCs w:val="24"/>
        </w:rPr>
        <w:lastRenderedPageBreak/>
        <w:t>Под раскрытием конфиденциальной информации (далее – Раскрытие конфиденциальной информации) для целей Договора понимаются действие и (или) бездействие Стороны,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w:t>
      </w:r>
    </w:p>
    <w:p w:rsidR="00244B73" w:rsidRPr="00F25A8C" w:rsidRDefault="00244B73" w:rsidP="003B0904">
      <w:pPr>
        <w:pStyle w:val="ConsPlusNormal"/>
        <w:numPr>
          <w:ilvl w:val="1"/>
          <w:numId w:val="24"/>
        </w:numPr>
        <w:tabs>
          <w:tab w:val="left" w:pos="709"/>
        </w:tabs>
        <w:adjustRightInd/>
        <w:spacing w:before="120"/>
        <w:ind w:left="0" w:firstLine="0"/>
        <w:jc w:val="both"/>
        <w:rPr>
          <w:rFonts w:ascii="Times New Roman" w:hAnsi="Times New Roman"/>
          <w:sz w:val="24"/>
          <w:szCs w:val="24"/>
        </w:rPr>
      </w:pPr>
      <w:r w:rsidRPr="00F25A8C">
        <w:rPr>
          <w:rFonts w:ascii="Times New Roman" w:hAnsi="Times New Roman" w:cs="Times New Roman"/>
          <w:sz w:val="24"/>
          <w:szCs w:val="24"/>
        </w:rPr>
        <w:t>Под разглашением конфиденциальной информации (далее – Разглашение конфиденциальной информации) для целей Договора понимаются действие или бездействие, в результате которых конфиденциальная информация, в устной, письменной, с использованием технических средств и любой иной форме, становится известной  третьим лицам без письменного согласия другой Стороны, за исключением Раскрытия конфиденциальной информации в рамках требования законодательства Российской Федерации уполномоченным органам государственной власти и управления, органам местного самоуправления, а также судам.</w:t>
      </w:r>
    </w:p>
    <w:p w:rsidR="00244B73" w:rsidRPr="00A1072E" w:rsidRDefault="00244B73" w:rsidP="003B0904">
      <w:pPr>
        <w:pStyle w:val="ConsPlusNormal"/>
        <w:numPr>
          <w:ilvl w:val="1"/>
          <w:numId w:val="24"/>
        </w:numPr>
        <w:tabs>
          <w:tab w:val="left" w:pos="709"/>
        </w:tabs>
        <w:adjustRightInd/>
        <w:spacing w:before="120"/>
        <w:ind w:left="0" w:firstLine="0"/>
        <w:jc w:val="both"/>
        <w:rPr>
          <w:sz w:val="24"/>
          <w:szCs w:val="24"/>
        </w:rPr>
      </w:pPr>
      <w:r w:rsidRPr="00F25A8C">
        <w:rPr>
          <w:rFonts w:ascii="Times New Roman" w:hAnsi="Times New Roman"/>
          <w:sz w:val="24"/>
          <w:szCs w:val="24"/>
        </w:rPr>
        <w:t xml:space="preserve">Каждая из Сторон вправе </w:t>
      </w:r>
      <w:proofErr w:type="gramStart"/>
      <w:r w:rsidRPr="00F25A8C">
        <w:rPr>
          <w:rFonts w:ascii="Times New Roman" w:hAnsi="Times New Roman"/>
          <w:sz w:val="24"/>
          <w:szCs w:val="24"/>
        </w:rPr>
        <w:t>Раскрывать</w:t>
      </w:r>
      <w:proofErr w:type="gramEnd"/>
      <w:r w:rsidRPr="00F25A8C">
        <w:rPr>
          <w:rFonts w:ascii="Times New Roman" w:hAnsi="Times New Roman"/>
          <w:sz w:val="24"/>
          <w:szCs w:val="24"/>
        </w:rPr>
        <w:t xml:space="preserve"> конфиденциальную информацию исключительно при наличии предварительного письменного согласования другой Стороны. </w:t>
      </w:r>
      <w:r w:rsidRPr="00F25A8C">
        <w:rPr>
          <w:rFonts w:ascii="Times New Roman" w:hAnsi="Times New Roman" w:cs="Times New Roman"/>
          <w:sz w:val="24"/>
          <w:szCs w:val="24"/>
        </w:rPr>
        <w:t>Сторона, получившая конфиденциальную информацию</w:t>
      </w:r>
      <w:r w:rsidRPr="00F25A8C">
        <w:rPr>
          <w:rFonts w:ascii="Times New Roman" w:hAnsi="Times New Roman"/>
          <w:sz w:val="24"/>
          <w:szCs w:val="24"/>
        </w:rPr>
        <w:t>, обязана обеспечить ее надлежащую защиту и использовать</w:t>
      </w:r>
      <w:r w:rsidRPr="00A1072E">
        <w:rPr>
          <w:rFonts w:ascii="Times New Roman" w:hAnsi="Times New Roman"/>
          <w:sz w:val="24"/>
          <w:szCs w:val="24"/>
        </w:rPr>
        <w:t xml:space="preserve"> только для целей исполнения настоящего Договора.</w:t>
      </w:r>
      <w:r w:rsidRPr="00A1072E">
        <w:rPr>
          <w:sz w:val="24"/>
          <w:szCs w:val="24"/>
        </w:rPr>
        <w:t xml:space="preserve"> </w:t>
      </w:r>
    </w:p>
    <w:p w:rsidR="00244B73" w:rsidRPr="00A1072E" w:rsidRDefault="00244B73" w:rsidP="003B0904">
      <w:pPr>
        <w:pStyle w:val="ConsPlusNormal"/>
        <w:tabs>
          <w:tab w:val="left" w:pos="709"/>
        </w:tabs>
        <w:spacing w:before="120"/>
        <w:ind w:firstLine="0"/>
        <w:jc w:val="both"/>
        <w:rPr>
          <w:sz w:val="24"/>
          <w:szCs w:val="24"/>
        </w:rPr>
      </w:pPr>
      <w:r w:rsidRPr="00A1072E">
        <w:rPr>
          <w:rFonts w:ascii="Times New Roman" w:hAnsi="Times New Roman"/>
          <w:sz w:val="24"/>
          <w:szCs w:val="24"/>
        </w:rPr>
        <w:t xml:space="preserve">10.5.Каждая из Сторон вправе </w:t>
      </w:r>
      <w:proofErr w:type="gramStart"/>
      <w:r w:rsidRPr="00A1072E">
        <w:rPr>
          <w:rFonts w:ascii="Times New Roman" w:hAnsi="Times New Roman" w:cs="Times New Roman"/>
          <w:sz w:val="24"/>
          <w:szCs w:val="24"/>
        </w:rPr>
        <w:t>Раскрывать</w:t>
      </w:r>
      <w:proofErr w:type="gramEnd"/>
      <w:r w:rsidRPr="00A1072E">
        <w:rPr>
          <w:rFonts w:ascii="Times New Roman" w:hAnsi="Times New Roman"/>
          <w:sz w:val="24"/>
          <w:szCs w:val="24"/>
        </w:rPr>
        <w:t xml:space="preserve"> конфиденциальную информацию без согласия другой Стороны на основании законного требования органа государственной власти и управления, органа местного самоуправления, а также суда, которым в рамках законодательства Российской Федерации предоставлено право требовать раскрытия такой информации. При этом Сторона, раскрывающая конфиденциальную информацию, обязуется ограничить </w:t>
      </w:r>
      <w:r w:rsidRPr="00A1072E">
        <w:rPr>
          <w:rFonts w:ascii="Times New Roman" w:hAnsi="Times New Roman" w:cs="Times New Roman"/>
          <w:sz w:val="24"/>
          <w:szCs w:val="24"/>
        </w:rPr>
        <w:t>Раскрытие</w:t>
      </w:r>
      <w:r w:rsidRPr="00A1072E">
        <w:rPr>
          <w:rFonts w:ascii="Times New Roman" w:hAnsi="Times New Roman"/>
          <w:sz w:val="24"/>
          <w:szCs w:val="24"/>
        </w:rPr>
        <w:t xml:space="preserve"> конфиденциальной информации указанным в требовании объемом, а также предварительно уведомить другую Сторону о необходимости раскрытия, объемах, условиях и сроках такого раскрытия, за исключением случаев, когда такое уведомление прямо противоречит действующему законодательству Российской Федерации.</w:t>
      </w:r>
    </w:p>
    <w:p w:rsidR="00244B73" w:rsidRPr="00A1072E" w:rsidRDefault="00244B73" w:rsidP="003B0904">
      <w:pPr>
        <w:pStyle w:val="ConsPlusNormal"/>
        <w:numPr>
          <w:ilvl w:val="1"/>
          <w:numId w:val="25"/>
        </w:numPr>
        <w:tabs>
          <w:tab w:val="left" w:pos="709"/>
        </w:tabs>
        <w:adjustRightInd/>
        <w:spacing w:before="120"/>
        <w:ind w:left="0" w:firstLine="0"/>
        <w:jc w:val="both"/>
        <w:rPr>
          <w:rFonts w:ascii="Times New Roman" w:hAnsi="Times New Roman"/>
          <w:sz w:val="24"/>
          <w:szCs w:val="24"/>
        </w:rPr>
      </w:pPr>
      <w:r w:rsidRPr="00A1072E">
        <w:rPr>
          <w:rFonts w:ascii="Times New Roman" w:hAnsi="Times New Roman"/>
          <w:sz w:val="24"/>
          <w:szCs w:val="24"/>
        </w:rPr>
        <w:t>Каждая из Сторон вправе раскрывать Конфиденциальную информацию без согласия другой Стороны своим аффилированным лицам, только если им необходимо знать Конфиденциальную информацию в целях настоящего Договора и при условии надлежащей защиты конфиденциальной информации со стороны аффилированных лиц.</w:t>
      </w:r>
    </w:p>
    <w:p w:rsidR="00244B73" w:rsidRPr="00A1072E" w:rsidRDefault="00244B73" w:rsidP="003B0904">
      <w:pPr>
        <w:pStyle w:val="ConsPlusNormal"/>
        <w:numPr>
          <w:ilvl w:val="1"/>
          <w:numId w:val="25"/>
        </w:numPr>
        <w:tabs>
          <w:tab w:val="left" w:pos="709"/>
        </w:tabs>
        <w:adjustRightInd/>
        <w:spacing w:before="120"/>
        <w:ind w:left="0" w:firstLine="0"/>
        <w:jc w:val="both"/>
        <w:rPr>
          <w:sz w:val="24"/>
          <w:szCs w:val="24"/>
        </w:rPr>
      </w:pPr>
      <w:r w:rsidRPr="00A1072E">
        <w:rPr>
          <w:rFonts w:ascii="Times New Roman" w:hAnsi="Times New Roman" w:cs="Times New Roman"/>
          <w:sz w:val="24"/>
          <w:szCs w:val="24"/>
        </w:rPr>
        <w:t>Сторона, получившая конфиденциальную информацию, в любое время по требованию раскрывающей стороны обязана возвратить все ранее полученные носители конфиденциальной информации, а также удалить конфиденциальную информацию с носителей конфиденциальной информации и (или) уничтожить (обеспечить уничтожение) носители конфиденциальной информации, доступ к которым имеют получающая сторона и третьи лица, которым конфиденциальная информация была раскрыта, в течение 5 (пяти) календарных дней со дня получения уведомления раскрывающей стороны о возврате ей конфиденциальной информации.</w:t>
      </w:r>
    </w:p>
    <w:p w:rsidR="00244B73" w:rsidRPr="00A1072E" w:rsidRDefault="00244B73" w:rsidP="003B0904">
      <w:pPr>
        <w:pStyle w:val="ConsPlusNormal"/>
        <w:numPr>
          <w:ilvl w:val="1"/>
          <w:numId w:val="25"/>
        </w:numPr>
        <w:tabs>
          <w:tab w:val="left" w:pos="709"/>
        </w:tabs>
        <w:adjustRightInd/>
        <w:spacing w:before="120"/>
        <w:ind w:left="0" w:firstLine="0"/>
        <w:jc w:val="both"/>
        <w:rPr>
          <w:sz w:val="24"/>
          <w:szCs w:val="24"/>
        </w:rPr>
      </w:pPr>
      <w:r w:rsidRPr="00A1072E">
        <w:rPr>
          <w:rFonts w:ascii="Times New Roman" w:hAnsi="Times New Roman"/>
          <w:sz w:val="24"/>
          <w:szCs w:val="24"/>
        </w:rPr>
        <w:t xml:space="preserve">Сторона, получившая конфиденциальную информацию, обязана в течение 5 (пяти) лет с момента ее получения не </w:t>
      </w:r>
      <w:r w:rsidRPr="00A1072E">
        <w:rPr>
          <w:rFonts w:ascii="Times New Roman" w:hAnsi="Times New Roman" w:cs="Times New Roman"/>
          <w:sz w:val="24"/>
          <w:szCs w:val="24"/>
        </w:rPr>
        <w:t>разглашать</w:t>
      </w:r>
      <w:r w:rsidRPr="00A1072E">
        <w:rPr>
          <w:rFonts w:ascii="Times New Roman" w:hAnsi="Times New Roman"/>
          <w:sz w:val="24"/>
          <w:szCs w:val="24"/>
        </w:rPr>
        <w:t xml:space="preserve"> конфиденциальную информацию в том числе в случаях прекращения и (или) расторжения Договора по любым основаниям.</w:t>
      </w:r>
    </w:p>
    <w:p w:rsidR="00244B73" w:rsidRPr="00A1072E" w:rsidRDefault="00244B73" w:rsidP="003B0904">
      <w:pPr>
        <w:pStyle w:val="ConsPlusNormal"/>
        <w:numPr>
          <w:ilvl w:val="1"/>
          <w:numId w:val="25"/>
        </w:numPr>
        <w:tabs>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 xml:space="preserve">Под распространением информации (далее – Распространение информации) для целей настоящего Договора понимается любое распространение информации (здесь и далее в значении, определенном в ст. 2 Федерального закона от 27.07.2006 № 149-ФЗ «Об информации, информационных технологиях и о защите информации») (в том числе в виде публикации, сообщения, пресс-релиза, интервью и т.п.) в средствах массовой информации, информационно-телекоммуникационных сетях, включая сеть Интернет, иные открытые источники информации, в которых упоминается другая Сторона и (или) содержатся сведения об осуществляемой другой Стороной деятельности (вне зависимости от того, из каких источников Сторона получила указанные сведения) и (или) содержатся средства индивидуализации Стороны, товаров, работ, услуг, предприятий Стороны. </w:t>
      </w:r>
    </w:p>
    <w:p w:rsidR="00244B73" w:rsidRPr="00A1072E" w:rsidRDefault="00244B73" w:rsidP="003B0904">
      <w:pPr>
        <w:pStyle w:val="ConsPlusNormal"/>
        <w:numPr>
          <w:ilvl w:val="1"/>
          <w:numId w:val="25"/>
        </w:numPr>
        <w:tabs>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 xml:space="preserve">Каждая из Сторон вправе </w:t>
      </w:r>
      <w:proofErr w:type="gramStart"/>
      <w:r w:rsidRPr="00A1072E">
        <w:rPr>
          <w:rFonts w:ascii="Times New Roman" w:hAnsi="Times New Roman" w:cs="Times New Roman"/>
          <w:sz w:val="24"/>
          <w:szCs w:val="24"/>
        </w:rPr>
        <w:t>Распространять</w:t>
      </w:r>
      <w:proofErr w:type="gramEnd"/>
      <w:r w:rsidRPr="00A1072E">
        <w:rPr>
          <w:rFonts w:ascii="Times New Roman" w:hAnsi="Times New Roman" w:cs="Times New Roman"/>
          <w:sz w:val="24"/>
          <w:szCs w:val="24"/>
        </w:rPr>
        <w:t xml:space="preserve"> информацию исключительно при наличии </w:t>
      </w:r>
      <w:r w:rsidRPr="00A1072E">
        <w:rPr>
          <w:rFonts w:ascii="Times New Roman" w:hAnsi="Times New Roman" w:cs="Times New Roman"/>
          <w:sz w:val="24"/>
          <w:szCs w:val="24"/>
        </w:rPr>
        <w:lastRenderedPageBreak/>
        <w:t>предварительного письменного согласования с другой Стороной.</w:t>
      </w:r>
    </w:p>
    <w:p w:rsidR="00244B73" w:rsidRPr="00A1072E" w:rsidRDefault="00244B73" w:rsidP="003B0904">
      <w:pPr>
        <w:pStyle w:val="ConsPlusNormal"/>
        <w:numPr>
          <w:ilvl w:val="1"/>
          <w:numId w:val="25"/>
        </w:numPr>
        <w:tabs>
          <w:tab w:val="left" w:pos="284"/>
          <w:tab w:val="left" w:pos="426"/>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Каждая из Сторон обязуется обеспечить исполнение условий Договора о запрете несогласованного Распространения информации своими работниками, аффилированными лицами, контрагентами, привлеченными в связи с исполнением настоящего Договора, и несет ответственность перед другой Стороной за несогласованное Распространение информации указанными лицами.</w:t>
      </w:r>
    </w:p>
    <w:p w:rsidR="00244B73" w:rsidRPr="00F25A8C" w:rsidRDefault="00244B73" w:rsidP="003B0904">
      <w:pPr>
        <w:pStyle w:val="ConsPlusNormal"/>
        <w:numPr>
          <w:ilvl w:val="1"/>
          <w:numId w:val="25"/>
        </w:numPr>
        <w:tabs>
          <w:tab w:val="left" w:pos="426"/>
          <w:tab w:val="left" w:pos="709"/>
        </w:tabs>
        <w:adjustRightInd/>
        <w:spacing w:before="120"/>
        <w:ind w:left="0" w:firstLine="0"/>
        <w:jc w:val="both"/>
        <w:rPr>
          <w:rFonts w:ascii="Times New Roman" w:hAnsi="Times New Roman" w:cs="Times New Roman"/>
          <w:sz w:val="24"/>
          <w:szCs w:val="24"/>
        </w:rPr>
      </w:pPr>
      <w:r w:rsidRPr="00A1072E">
        <w:rPr>
          <w:rFonts w:ascii="Times New Roman" w:hAnsi="Times New Roman" w:cs="Times New Roman"/>
          <w:sz w:val="24"/>
          <w:szCs w:val="24"/>
        </w:rPr>
        <w:t xml:space="preserve">Сторона, нарушившая обязательства, установленные настоящим разделом Договора, несет ответственность за Разглашение конфиденциальной информации и ее использование </w:t>
      </w:r>
      <w:r w:rsidRPr="00F25A8C">
        <w:rPr>
          <w:rFonts w:ascii="Times New Roman" w:hAnsi="Times New Roman" w:cs="Times New Roman"/>
          <w:sz w:val="24"/>
          <w:szCs w:val="24"/>
        </w:rPr>
        <w:t>не в соответствии с настоящим Договором, а также по требованию другой Стороны обязана уплатить штраф в следующем размере:</w:t>
      </w:r>
    </w:p>
    <w:p w:rsidR="00244B73" w:rsidRPr="00F25A8C" w:rsidRDefault="00244B73" w:rsidP="003B0904">
      <w:pPr>
        <w:pStyle w:val="ConsPlusNormal"/>
        <w:tabs>
          <w:tab w:val="left" w:pos="709"/>
        </w:tabs>
        <w:spacing w:before="120"/>
        <w:ind w:firstLine="0"/>
        <w:jc w:val="both"/>
        <w:rPr>
          <w:rFonts w:ascii="Times New Roman" w:hAnsi="Times New Roman" w:cs="Times New Roman"/>
          <w:sz w:val="24"/>
          <w:szCs w:val="24"/>
        </w:rPr>
      </w:pPr>
      <w:r w:rsidRPr="00F25A8C">
        <w:rPr>
          <w:rFonts w:ascii="Times New Roman" w:hAnsi="Times New Roman" w:cs="Times New Roman"/>
          <w:sz w:val="24"/>
          <w:szCs w:val="24"/>
        </w:rPr>
        <w:t>10.</w:t>
      </w:r>
      <w:r>
        <w:rPr>
          <w:rFonts w:ascii="Times New Roman" w:hAnsi="Times New Roman" w:cs="Times New Roman"/>
          <w:sz w:val="24"/>
          <w:szCs w:val="24"/>
        </w:rPr>
        <w:t>1</w:t>
      </w:r>
      <w:r w:rsidRPr="00F25A8C">
        <w:rPr>
          <w:rFonts w:ascii="Times New Roman" w:hAnsi="Times New Roman" w:cs="Times New Roman"/>
          <w:sz w:val="24"/>
          <w:szCs w:val="24"/>
        </w:rPr>
        <w:t>2.1. 1 000 (одна тысяча) рублей за каждый факт (случай) Разглашения конфиденциальной информации Стороной и (или) третьим лицом, которому была передана Конфиденциальная информация;</w:t>
      </w:r>
    </w:p>
    <w:p w:rsidR="00244B73" w:rsidRPr="00F25A8C" w:rsidRDefault="00244B73" w:rsidP="003B0904">
      <w:pPr>
        <w:pStyle w:val="ConsPlusNormal"/>
        <w:numPr>
          <w:ilvl w:val="2"/>
          <w:numId w:val="27"/>
        </w:numPr>
        <w:tabs>
          <w:tab w:val="left" w:pos="709"/>
        </w:tabs>
        <w:adjustRightInd/>
        <w:spacing w:before="120"/>
        <w:ind w:left="0" w:firstLine="0"/>
        <w:jc w:val="both"/>
        <w:rPr>
          <w:rFonts w:ascii="Times New Roman" w:hAnsi="Times New Roman" w:cs="Times New Roman"/>
          <w:sz w:val="24"/>
          <w:szCs w:val="24"/>
        </w:rPr>
      </w:pPr>
      <w:r w:rsidRPr="00F25A8C">
        <w:rPr>
          <w:rFonts w:ascii="Times New Roman" w:hAnsi="Times New Roman" w:cs="Times New Roman"/>
          <w:sz w:val="24"/>
          <w:szCs w:val="24"/>
        </w:rPr>
        <w:t>1 000 (одна тысяча) рублей за каждый факт (случай) несогласованного Распространения информации Стороной и (или) третьим лицом, которому была передана информация.</w:t>
      </w:r>
    </w:p>
    <w:p w:rsidR="00ED4D13" w:rsidRPr="003B0904" w:rsidRDefault="00244B73" w:rsidP="003B0904">
      <w:pPr>
        <w:pStyle w:val="ConsPlusNormal"/>
        <w:numPr>
          <w:ilvl w:val="1"/>
          <w:numId w:val="27"/>
        </w:numPr>
        <w:tabs>
          <w:tab w:val="left" w:pos="284"/>
          <w:tab w:val="left" w:pos="426"/>
          <w:tab w:val="left" w:pos="709"/>
        </w:tabs>
        <w:adjustRightInd/>
        <w:spacing w:before="120"/>
        <w:ind w:left="0" w:firstLine="0"/>
        <w:jc w:val="both"/>
        <w:rPr>
          <w:sz w:val="24"/>
          <w:szCs w:val="24"/>
        </w:rPr>
      </w:pPr>
      <w:r w:rsidRPr="00F25A8C">
        <w:rPr>
          <w:rFonts w:ascii="Times New Roman" w:hAnsi="Times New Roman" w:cs="Times New Roman"/>
          <w:sz w:val="24"/>
          <w:szCs w:val="24"/>
        </w:rPr>
        <w:t>После вступления в силу настоящего Договора взаимоотношения Сторон, связанные с конфиденциальной информацией и Распространением информации, подчиняются условиям настоящего Договора.</w:t>
      </w:r>
    </w:p>
    <w:p w:rsidR="00DC00E7" w:rsidRPr="00E25C36" w:rsidRDefault="00DC00E7" w:rsidP="003B0904">
      <w:pPr>
        <w:widowControl w:val="0"/>
        <w:tabs>
          <w:tab w:val="left" w:pos="709"/>
        </w:tabs>
        <w:spacing w:before="120"/>
        <w:jc w:val="center"/>
        <w:rPr>
          <w:b/>
          <w:color w:val="000000"/>
        </w:rPr>
      </w:pPr>
      <w:r w:rsidRPr="00E25C36">
        <w:rPr>
          <w:b/>
          <w:color w:val="000000"/>
        </w:rPr>
        <w:t>11. Заверения об обстоятельствах. Соблюдение ограничений и запретов</w:t>
      </w:r>
    </w:p>
    <w:p w:rsidR="008E06A1" w:rsidRPr="00E25C36" w:rsidRDefault="008E06A1" w:rsidP="003B0904">
      <w:pPr>
        <w:pStyle w:val="af7"/>
        <w:tabs>
          <w:tab w:val="left" w:pos="709"/>
          <w:tab w:val="left" w:pos="851"/>
        </w:tabs>
        <w:spacing w:after="0" w:line="240" w:lineRule="auto"/>
        <w:ind w:left="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11.1. Каждая из Сторон (включая, насколько ей известно, ее аффилированных лиц или представителей) не осуществляет какой-либо торговой, коммерческой или иной деятельности, прямо или косвенно направленной на уклонение или избежание, или которая прямо или косвенно нарушает или может нарушить любые российские или международные экономические или финансовые ограничения, запреты, торговые эмбарго (далее – санкции), в том числе принятые, администрируемые или введенные в действие Управлением по контролю за иностранными активами Министерства финансов США или любыми другими государственными органами США, ЕС, а также принятые Советом Безопасности ООН и введенные в действие на территории Российской Федерации, (далее – запрещенная деятельность).</w:t>
      </w:r>
    </w:p>
    <w:p w:rsidR="008E06A1" w:rsidRPr="00E25C36" w:rsidRDefault="008E06A1" w:rsidP="003B0904">
      <w:pPr>
        <w:pStyle w:val="af7"/>
        <w:tabs>
          <w:tab w:val="left" w:pos="709"/>
          <w:tab w:val="left" w:pos="851"/>
        </w:tabs>
        <w:spacing w:after="0" w:line="240" w:lineRule="auto"/>
        <w:ind w:left="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11.2. Каждая из Сторон обязуется:</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осуществлять запрещенную деятельность;</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осуществлять сделки, действия, направленные на уклонение или избежание, или которые имеют целью уклонение или избежание, или которые могут нарушить прямо или косвенно российские и международные нормы, ограничения, запреты и санкции;</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использовать полученное по Договору в целях, относящихся к запрещенной деятельности, не передавать полученное по Договору на территории, на которые распространяются санкции;</w:t>
      </w:r>
    </w:p>
    <w:p w:rsidR="008E06A1" w:rsidRPr="00E25C36" w:rsidRDefault="008E06A1" w:rsidP="003B0904">
      <w:pPr>
        <w:pStyle w:val="af7"/>
        <w:numPr>
          <w:ilvl w:val="0"/>
          <w:numId w:val="18"/>
        </w:numPr>
        <w:tabs>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не привлекать для исполнения настоящего Договора юридических лиц, государственных и иных органов, учреждений, организаций КНДР, а также граждан КНДР, за исключением граждан КНДР, являющихся гражданами Российской Федерации, в качестве соисполнителей, субподрядчиков, посредников, агентов, поставщиков, продавцов, хранителей, консультантов и иных лиц;</w:t>
      </w:r>
    </w:p>
    <w:p w:rsidR="008E06A1" w:rsidRPr="00E25C36" w:rsidRDefault="008E06A1" w:rsidP="003B0904">
      <w:pPr>
        <w:pStyle w:val="af7"/>
        <w:numPr>
          <w:ilvl w:val="0"/>
          <w:numId w:val="18"/>
        </w:numPr>
        <w:tabs>
          <w:tab w:val="left" w:pos="567"/>
          <w:tab w:val="left" w:pos="709"/>
        </w:tabs>
        <w:spacing w:after="0" w:line="240" w:lineRule="auto"/>
        <w:ind w:left="993"/>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 xml:space="preserve">обеспечить, </w:t>
      </w:r>
      <w:proofErr w:type="gramStart"/>
      <w:r w:rsidRPr="00E25C36">
        <w:rPr>
          <w:rFonts w:ascii="Times New Roman" w:eastAsia="Times New Roman" w:hAnsi="Times New Roman" w:cs="Times New Roman"/>
          <w:sz w:val="24"/>
          <w:szCs w:val="24"/>
        </w:rPr>
        <w:t>что бы</w:t>
      </w:r>
      <w:proofErr w:type="gramEnd"/>
      <w:r w:rsidRPr="00E25C36">
        <w:rPr>
          <w:rFonts w:ascii="Times New Roman" w:eastAsia="Times New Roman" w:hAnsi="Times New Roman" w:cs="Times New Roman"/>
          <w:sz w:val="24"/>
          <w:szCs w:val="24"/>
        </w:rPr>
        <w:t xml:space="preserve"> лица, привлекаемые для исполнения настоящего Договора в порядке, предусмотренном настоящим Договором, обеспечили соблюдение требований, установленных настоящим разделом Договора.</w:t>
      </w:r>
    </w:p>
    <w:p w:rsidR="008E06A1" w:rsidRPr="00E25C36" w:rsidRDefault="008E06A1" w:rsidP="003B0904">
      <w:pPr>
        <w:pStyle w:val="af7"/>
        <w:numPr>
          <w:ilvl w:val="1"/>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 xml:space="preserve">Никакие положения Договора не имеют целью, и никакие его положения не должны интерпретироваться и толковаться как побуждение или требование к любой из Сторон Договора исполнять любые действия, связанные с запрещенной деятельностью, нарушением российского законодательства, санкций. </w:t>
      </w:r>
    </w:p>
    <w:p w:rsidR="008E06A1" w:rsidRPr="00E25C36" w:rsidRDefault="00A95D42" w:rsidP="003B0904">
      <w:pPr>
        <w:pStyle w:val="af7"/>
        <w:numPr>
          <w:ilvl w:val="1"/>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lastRenderedPageBreak/>
        <w:t xml:space="preserve">Клиент </w:t>
      </w:r>
      <w:r w:rsidR="005B6574" w:rsidRPr="00E25C36">
        <w:rPr>
          <w:rFonts w:ascii="Times New Roman" w:eastAsia="Times New Roman" w:hAnsi="Times New Roman" w:cs="Times New Roman"/>
          <w:color w:val="auto"/>
          <w:sz w:val="24"/>
          <w:szCs w:val="24"/>
        </w:rPr>
        <w:t>в течение 7 (семи</w:t>
      </w:r>
      <w:r w:rsidR="008E06A1" w:rsidRPr="00E25C36">
        <w:rPr>
          <w:rFonts w:ascii="Times New Roman" w:eastAsia="Times New Roman" w:hAnsi="Times New Roman" w:cs="Times New Roman"/>
          <w:color w:val="auto"/>
          <w:sz w:val="24"/>
          <w:szCs w:val="24"/>
        </w:rPr>
        <w:t>) рабочих дней с даты заключения Договора, а также в течение действия Договора по письменному запросу</w:t>
      </w:r>
      <w:r w:rsidR="008E06A1" w:rsidRPr="00E25C36">
        <w:rPr>
          <w:rFonts w:ascii="Times New Roman" w:eastAsia="Times New Roman" w:hAnsi="Times New Roman" w:cs="Times New Roman"/>
          <w:color w:val="8496B0"/>
          <w:sz w:val="24"/>
          <w:szCs w:val="24"/>
        </w:rPr>
        <w:t xml:space="preserve"> </w:t>
      </w:r>
      <w:r w:rsidRPr="00E25C36">
        <w:rPr>
          <w:rFonts w:ascii="Times New Roman" w:eastAsia="Times New Roman" w:hAnsi="Times New Roman" w:cs="Times New Roman"/>
          <w:color w:val="auto"/>
          <w:sz w:val="24"/>
          <w:szCs w:val="24"/>
        </w:rPr>
        <w:t>не позднее 7</w:t>
      </w:r>
      <w:r w:rsidR="008E06A1" w:rsidRPr="00E25C36">
        <w:rPr>
          <w:rFonts w:ascii="Times New Roman" w:eastAsia="Times New Roman" w:hAnsi="Times New Roman" w:cs="Times New Roman"/>
          <w:color w:val="auto"/>
          <w:sz w:val="24"/>
          <w:szCs w:val="24"/>
        </w:rPr>
        <w:t xml:space="preserve"> рабочих дней с даты получения запроса, обязуется предоставить</w:t>
      </w:r>
      <w:r w:rsidR="008E06A1" w:rsidRPr="00E25C36">
        <w:rPr>
          <w:rFonts w:ascii="Times New Roman" w:eastAsia="Times New Roman" w:hAnsi="Times New Roman" w:cs="Times New Roman"/>
          <w:color w:val="8496B0"/>
          <w:sz w:val="24"/>
          <w:szCs w:val="24"/>
        </w:rPr>
        <w:t xml:space="preserve"> </w:t>
      </w:r>
      <w:r w:rsidRPr="00E25C36">
        <w:rPr>
          <w:rFonts w:ascii="Times New Roman" w:eastAsia="Times New Roman" w:hAnsi="Times New Roman" w:cs="Times New Roman"/>
          <w:sz w:val="24"/>
          <w:szCs w:val="24"/>
        </w:rPr>
        <w:t xml:space="preserve">Исполнителю </w:t>
      </w:r>
      <w:r w:rsidR="008E06A1" w:rsidRPr="00E25C36">
        <w:rPr>
          <w:rFonts w:ascii="Times New Roman" w:eastAsia="Times New Roman" w:hAnsi="Times New Roman" w:cs="Times New Roman"/>
          <w:color w:val="auto"/>
          <w:sz w:val="24"/>
          <w:szCs w:val="24"/>
        </w:rPr>
        <w:t>сведения о собственниках и бенефициарах (до ко</w:t>
      </w:r>
      <w:r w:rsidRPr="00E25C36">
        <w:rPr>
          <w:rFonts w:ascii="Times New Roman" w:eastAsia="Times New Roman" w:hAnsi="Times New Roman" w:cs="Times New Roman"/>
          <w:color w:val="auto"/>
          <w:sz w:val="24"/>
          <w:szCs w:val="24"/>
        </w:rPr>
        <w:t>нечных) по форме приложения № 5</w:t>
      </w:r>
      <w:r w:rsidR="008E06A1" w:rsidRPr="00E25C36">
        <w:rPr>
          <w:rFonts w:ascii="Times New Roman" w:eastAsia="Times New Roman" w:hAnsi="Times New Roman" w:cs="Times New Roman"/>
          <w:color w:val="auto"/>
          <w:sz w:val="24"/>
          <w:szCs w:val="24"/>
        </w:rPr>
        <w:t xml:space="preserve"> к Договору, а также сведения об изменении собственников и бенефициаров (до конечных) в течение действия Договора в срок не превышающий </w:t>
      </w:r>
      <w:r w:rsidR="005B6574" w:rsidRPr="00E25C36">
        <w:rPr>
          <w:rFonts w:ascii="Times New Roman" w:eastAsia="Times New Roman" w:hAnsi="Times New Roman" w:cs="Times New Roman"/>
          <w:color w:val="auto"/>
          <w:sz w:val="24"/>
          <w:szCs w:val="24"/>
        </w:rPr>
        <w:t>7 (семи)</w:t>
      </w:r>
      <w:r w:rsidR="008E06A1" w:rsidRPr="00E25C36">
        <w:rPr>
          <w:rFonts w:ascii="Times New Roman" w:eastAsia="Times New Roman" w:hAnsi="Times New Roman" w:cs="Times New Roman"/>
          <w:color w:val="8496B0"/>
          <w:sz w:val="24"/>
          <w:szCs w:val="24"/>
        </w:rPr>
        <w:t xml:space="preserve"> </w:t>
      </w:r>
      <w:r w:rsidR="008E06A1" w:rsidRPr="00E25C36">
        <w:rPr>
          <w:rFonts w:ascii="Times New Roman" w:eastAsia="Times New Roman" w:hAnsi="Times New Roman" w:cs="Times New Roman"/>
          <w:color w:val="auto"/>
          <w:sz w:val="24"/>
          <w:szCs w:val="24"/>
        </w:rPr>
        <w:t>рабочих дней с даты возникновения соответствующих обстоятельств.</w:t>
      </w:r>
    </w:p>
    <w:p w:rsidR="008E06A1" w:rsidRPr="00E25C36" w:rsidRDefault="008E06A1" w:rsidP="003B0904">
      <w:pPr>
        <w:pStyle w:val="af7"/>
        <w:numPr>
          <w:ilvl w:val="1"/>
          <w:numId w:val="19"/>
        </w:numPr>
        <w:tabs>
          <w:tab w:val="left" w:pos="709"/>
        </w:tabs>
        <w:spacing w:after="0" w:line="240" w:lineRule="auto"/>
        <w:ind w:left="0" w:firstLine="0"/>
        <w:jc w:val="both"/>
        <w:rPr>
          <w:rFonts w:ascii="Times New Roman" w:eastAsia="Times New Roman" w:hAnsi="Times New Roman" w:cs="Times New Roman"/>
          <w:sz w:val="24"/>
          <w:szCs w:val="24"/>
        </w:rPr>
      </w:pPr>
      <w:r w:rsidRPr="00E25C36">
        <w:rPr>
          <w:rFonts w:ascii="Times New Roman" w:eastAsia="Times New Roman" w:hAnsi="Times New Roman" w:cs="Times New Roman"/>
          <w:sz w:val="24"/>
          <w:szCs w:val="24"/>
        </w:rPr>
        <w:t>Установленные настоящим разделом Договора условия признаются Сторонами существенными условиями Договора, нарушение которых является основанием для одностороннего внесудебного отказа от Договора.</w:t>
      </w:r>
    </w:p>
    <w:p w:rsidR="008E06A1" w:rsidRPr="00E25C36" w:rsidRDefault="008E06A1" w:rsidP="003B0904">
      <w:pPr>
        <w:widowControl w:val="0"/>
        <w:tabs>
          <w:tab w:val="left" w:pos="709"/>
        </w:tabs>
        <w:spacing w:before="120" w:after="120"/>
        <w:jc w:val="center"/>
        <w:rPr>
          <w:b/>
          <w:color w:val="000000"/>
        </w:rPr>
      </w:pPr>
      <w:r w:rsidRPr="00E25C36">
        <w:rPr>
          <w:b/>
          <w:color w:val="000000"/>
        </w:rPr>
        <w:t>12. Порядок урегулирования споров</w:t>
      </w:r>
    </w:p>
    <w:p w:rsidR="00D31FD6" w:rsidRDefault="00DC00E7" w:rsidP="003B0904">
      <w:pPr>
        <w:widowControl w:val="0"/>
        <w:tabs>
          <w:tab w:val="left" w:pos="709"/>
          <w:tab w:val="left" w:pos="851"/>
        </w:tabs>
        <w:jc w:val="both"/>
        <w:rPr>
          <w:sz w:val="22"/>
          <w:szCs w:val="22"/>
        </w:rPr>
      </w:pPr>
      <w:r w:rsidRPr="00E25C36">
        <w:t>12</w:t>
      </w:r>
      <w:r w:rsidR="00307860" w:rsidRPr="00E25C36">
        <w:t>.1</w:t>
      </w:r>
      <w:r w:rsidR="00D31FD6">
        <w:rPr>
          <w:sz w:val="22"/>
          <w:szCs w:val="22"/>
        </w:rPr>
        <w:t xml:space="preserve"> </w:t>
      </w:r>
      <w:r w:rsidR="00D31FD6" w:rsidRPr="00672CCD">
        <w:rPr>
          <w:sz w:val="22"/>
          <w:szCs w:val="22"/>
        </w:rPr>
        <w:t>Все споры и разногласия, которые могут возникнуть между Сторонами в ходе исполнения, изменения, прекращения, недействительности Договора (далее – споры), подлежат разрешению в порядке, установленном Договором. Установленные Договором сроки и порядок досудебного урегулирования споров являются обязател</w:t>
      </w:r>
      <w:r w:rsidR="00D31FD6">
        <w:rPr>
          <w:sz w:val="22"/>
          <w:szCs w:val="22"/>
        </w:rPr>
        <w:t>ьными для соблюдения Сторонами.</w:t>
      </w:r>
    </w:p>
    <w:p w:rsidR="00D31FD6" w:rsidRPr="00D31FD6" w:rsidRDefault="00D31FD6" w:rsidP="003B0904">
      <w:pPr>
        <w:widowControl w:val="0"/>
        <w:tabs>
          <w:tab w:val="left" w:pos="709"/>
          <w:tab w:val="left" w:pos="851"/>
        </w:tabs>
        <w:jc w:val="both"/>
      </w:pPr>
      <w:r w:rsidRPr="00D31FD6">
        <w:t>12.2. Стороны пришли к соглашению об установлении следующего претензионного порядка урегулирования споров:</w:t>
      </w:r>
    </w:p>
    <w:p w:rsidR="00D31FD6" w:rsidRPr="00D31FD6" w:rsidRDefault="00D31FD6" w:rsidP="003B0904">
      <w:pPr>
        <w:widowControl w:val="0"/>
        <w:tabs>
          <w:tab w:val="left" w:pos="709"/>
          <w:tab w:val="left" w:pos="851"/>
        </w:tabs>
        <w:jc w:val="both"/>
      </w:pPr>
      <w:r w:rsidRPr="00D31FD6">
        <w:t>12.2.1 Сторона, имеющая к другой Стороне требование в связи с исполнением, изменением, прекращением, недействительностью Договора, обязана направить другой Стороне письменную претензию, подписанную уполномоченным лицом, с указанием требования и обстоятельств, на которых основано требование (далее – претензия).</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К претензии должны быть приложены копии обосновывающих документов, отсутствующих у другой Стороны.</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Претензия направляется способом и по адресу, которые установлены Договором для направления юридически значимых сообщений.</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В случае возврата претензии с отметкой почтовой (курьерской) службы об истечении срока хранения или о выбытии организации, или невозможности вручения претензии адресату по иной причине, претензия считается полученной с даты проставления почтовой (курьерской) службой соответствующей отметки.</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Срок рассмотрения претензии и направления ответа о результатах ее рассмотрения составляет 10 (десять) рабочих дней со дня получения. Порядок направления ответа о результатах рассмотрения претензии аналогичен порядку направления претензии.</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Сторона - получатель претензии вправе запросить у другой Стороны сведения (документы), относящиеся к предмету спора (существу требования). В этом случае течение срока рассмотрения претензии приостанавливается до даты предоставления запрашиваемых сведений (документов). При реализации данного права Стороны обязаны руководствоваться принципом добросовестности участников гражданских правоотношений и не допускать злоупотребления правом. В случае неполучения затребованных сведений (документов) по истечении 5 (пяти) рабочих дней со дня направления запроса, претензия рассматривается Стороной на основании имеющихся у нее сведений (документов).</w:t>
      </w:r>
    </w:p>
    <w:p w:rsidR="00D31FD6" w:rsidRPr="00D31FD6" w:rsidRDefault="00D31FD6" w:rsidP="003B0904">
      <w:pPr>
        <w:pStyle w:val="af7"/>
        <w:widowControl w:val="0"/>
        <w:numPr>
          <w:ilvl w:val="2"/>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Оставление претензии без ответа не допускается.</w:t>
      </w:r>
    </w:p>
    <w:p w:rsidR="00D31FD6" w:rsidRPr="00D31FD6" w:rsidRDefault="00D31FD6" w:rsidP="003B0904">
      <w:pPr>
        <w:pStyle w:val="af7"/>
        <w:widowControl w:val="0"/>
        <w:numPr>
          <w:ilvl w:val="1"/>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Сторона вправе передать спор на разрешение арбитражного суда после получения отказа другой Стороны в удовлетворении претензии или в случае если после принятия Сторонами мер по досудебному урегулированию спора претензия не удовлетворена другой Стороной в течение 20 (двадцати) рабочих дней со дня ее получения, если иной срок удовлетворения не будет согласован Сторонами при досудебном урегулировании спора.</w:t>
      </w:r>
    </w:p>
    <w:p w:rsidR="0054336A" w:rsidRPr="00C15D88" w:rsidRDefault="00D31FD6" w:rsidP="003B0904">
      <w:pPr>
        <w:pStyle w:val="af7"/>
        <w:widowControl w:val="0"/>
        <w:numPr>
          <w:ilvl w:val="1"/>
          <w:numId w:val="23"/>
        </w:numPr>
        <w:tabs>
          <w:tab w:val="left" w:pos="709"/>
          <w:tab w:val="left" w:pos="851"/>
        </w:tabs>
        <w:spacing w:before="0" w:after="0" w:line="240" w:lineRule="auto"/>
        <w:ind w:left="0" w:firstLine="0"/>
        <w:jc w:val="both"/>
        <w:rPr>
          <w:rFonts w:ascii="Times New Roman" w:hAnsi="Times New Roman" w:cs="Times New Roman"/>
          <w:sz w:val="24"/>
          <w:szCs w:val="24"/>
        </w:rPr>
      </w:pPr>
      <w:r w:rsidRPr="00D31FD6">
        <w:rPr>
          <w:rFonts w:ascii="Times New Roman" w:hAnsi="Times New Roman" w:cs="Times New Roman"/>
          <w:sz w:val="24"/>
          <w:szCs w:val="24"/>
        </w:rPr>
        <w:t>Неурегулированные в претензионном порядке споры, вытекающие из Договора, подлежат разрешению Арбитражным судом республики Бурятия в соответствии с нормами действующего законодательства Российской Федерации.</w:t>
      </w:r>
    </w:p>
    <w:p w:rsidR="008E1142" w:rsidRPr="00E25C36" w:rsidRDefault="00DC00E7" w:rsidP="003B0904">
      <w:pPr>
        <w:tabs>
          <w:tab w:val="left" w:pos="709"/>
        </w:tabs>
        <w:jc w:val="center"/>
        <w:rPr>
          <w:b/>
          <w:bCs/>
        </w:rPr>
      </w:pPr>
      <w:r w:rsidRPr="00E25C36">
        <w:rPr>
          <w:b/>
          <w:bCs/>
        </w:rPr>
        <w:t>13</w:t>
      </w:r>
      <w:r w:rsidR="008E1142" w:rsidRPr="00E25C36">
        <w:rPr>
          <w:b/>
          <w:bCs/>
        </w:rPr>
        <w:t>. Прочие условия</w:t>
      </w:r>
    </w:p>
    <w:p w:rsidR="008E1142" w:rsidRPr="00E25C36" w:rsidRDefault="00DC00E7" w:rsidP="003B0904">
      <w:pPr>
        <w:tabs>
          <w:tab w:val="left" w:pos="709"/>
        </w:tabs>
        <w:autoSpaceDE w:val="0"/>
        <w:autoSpaceDN w:val="0"/>
        <w:adjustRightInd w:val="0"/>
        <w:spacing w:before="20" w:line="220" w:lineRule="auto"/>
        <w:jc w:val="both"/>
      </w:pPr>
      <w:r w:rsidRPr="00E25C36">
        <w:t>13</w:t>
      </w:r>
      <w:r w:rsidR="008E1142" w:rsidRPr="00E25C36">
        <w:t>.1. Настоящий Договор составлен в двух экземплярах, имеющих равную юридическую силу, по одному для каждой из сторон.</w:t>
      </w:r>
    </w:p>
    <w:p w:rsidR="008E1142" w:rsidRPr="00E25C36" w:rsidRDefault="00DC00E7" w:rsidP="003B0904">
      <w:pPr>
        <w:tabs>
          <w:tab w:val="left" w:pos="709"/>
        </w:tabs>
        <w:autoSpaceDE w:val="0"/>
        <w:autoSpaceDN w:val="0"/>
        <w:adjustRightInd w:val="0"/>
        <w:spacing w:before="20" w:line="220" w:lineRule="auto"/>
        <w:jc w:val="both"/>
      </w:pPr>
      <w:r w:rsidRPr="00E25C36">
        <w:t>13</w:t>
      </w:r>
      <w:r w:rsidR="008E1142" w:rsidRPr="00E25C36">
        <w:t>.2. Все приложения к настоящему договору, являются его неотъемлемой частью.</w:t>
      </w:r>
    </w:p>
    <w:p w:rsidR="008E1142" w:rsidRPr="00E25C36" w:rsidRDefault="00DC00E7" w:rsidP="003B0904">
      <w:pPr>
        <w:tabs>
          <w:tab w:val="left" w:pos="709"/>
        </w:tabs>
        <w:autoSpaceDE w:val="0"/>
        <w:autoSpaceDN w:val="0"/>
        <w:adjustRightInd w:val="0"/>
        <w:spacing w:line="220" w:lineRule="auto"/>
        <w:jc w:val="both"/>
      </w:pPr>
      <w:r w:rsidRPr="00E25C36">
        <w:lastRenderedPageBreak/>
        <w:t>13</w:t>
      </w:r>
      <w:r w:rsidR="008E1142" w:rsidRPr="00E25C36">
        <w:t>.3. Все изменения или дополнения к настоящему Договору имеют силу только, если они оформлены в письменной форме в виде приложений к настоящему Договору и подписаны обеими Сторонами.</w:t>
      </w:r>
    </w:p>
    <w:p w:rsidR="008E1142" w:rsidRPr="00E25C36" w:rsidRDefault="00DC00E7" w:rsidP="003B0904">
      <w:pPr>
        <w:tabs>
          <w:tab w:val="left" w:pos="709"/>
        </w:tabs>
        <w:autoSpaceDE w:val="0"/>
        <w:autoSpaceDN w:val="0"/>
        <w:adjustRightInd w:val="0"/>
        <w:spacing w:line="220" w:lineRule="auto"/>
        <w:jc w:val="both"/>
      </w:pPr>
      <w:r w:rsidRPr="00E25C36">
        <w:t>13</w:t>
      </w:r>
      <w:r w:rsidR="008E1142" w:rsidRPr="00E25C36">
        <w:t>.4. Во всем, что не предусмотрено Договором, Стороны руководствуются действующим законодательством Российской Федерации.</w:t>
      </w:r>
    </w:p>
    <w:p w:rsidR="008E1142" w:rsidRPr="00E25C36" w:rsidRDefault="00DC00E7" w:rsidP="003B0904">
      <w:pPr>
        <w:pStyle w:val="ConsPlusNormal"/>
        <w:tabs>
          <w:tab w:val="left" w:pos="709"/>
        </w:tabs>
        <w:ind w:firstLine="0"/>
        <w:jc w:val="both"/>
        <w:rPr>
          <w:rFonts w:ascii="Times New Roman" w:hAnsi="Times New Roman" w:cs="Times New Roman"/>
          <w:sz w:val="24"/>
          <w:szCs w:val="24"/>
        </w:rPr>
      </w:pPr>
      <w:r w:rsidRPr="00E25C36">
        <w:rPr>
          <w:rFonts w:ascii="Times New Roman" w:hAnsi="Times New Roman" w:cs="Times New Roman"/>
          <w:sz w:val="24"/>
          <w:szCs w:val="24"/>
        </w:rPr>
        <w:t>13</w:t>
      </w:r>
      <w:r w:rsidR="008E1142" w:rsidRPr="00E25C36">
        <w:rPr>
          <w:rFonts w:ascii="Times New Roman" w:hAnsi="Times New Roman" w:cs="Times New Roman"/>
          <w:sz w:val="24"/>
          <w:szCs w:val="24"/>
        </w:rPr>
        <w:t>.5. Переуступка Клиентом своих прав и обязанностей по настоящему договору третьим лицам без предварительного письменного согласия Исполнителя не допускается.</w:t>
      </w:r>
    </w:p>
    <w:p w:rsidR="008E1142" w:rsidRPr="00E25C36" w:rsidRDefault="00DC00E7" w:rsidP="003B0904">
      <w:pPr>
        <w:tabs>
          <w:tab w:val="left" w:pos="709"/>
        </w:tabs>
        <w:jc w:val="both"/>
      </w:pPr>
      <w:r w:rsidRPr="00E25C36">
        <w:t>13</w:t>
      </w:r>
      <w:r w:rsidR="008E1142" w:rsidRPr="00E25C36">
        <w:t>.6. По всем вопросам, возникающим в ходе исполнения договора, Клиент может обращаться в группу безналичных ра</w:t>
      </w:r>
      <w:r w:rsidR="00B209C3" w:rsidRPr="00E25C36">
        <w:t xml:space="preserve">счетов Исполнителя по телефону 45-52-56 в рабочие дни </w:t>
      </w:r>
      <w:r w:rsidR="008E1142" w:rsidRPr="00E25C36">
        <w:t>с 08 час. 00 мин. до 17 час. 00 мин (перерыв с 12 час. 00 мин. до 13 час. 00 мин.).</w:t>
      </w:r>
    </w:p>
    <w:p w:rsidR="00C15D88" w:rsidRDefault="00DC00E7" w:rsidP="003B0904">
      <w:pPr>
        <w:tabs>
          <w:tab w:val="left" w:pos="709"/>
        </w:tabs>
        <w:jc w:val="both"/>
        <w:rPr>
          <w:b/>
          <w:bCs/>
        </w:rPr>
      </w:pPr>
      <w:r w:rsidRPr="00E25C36">
        <w:t>13</w:t>
      </w:r>
      <w:r w:rsidR="008E1142" w:rsidRPr="00E25C36">
        <w:t>.7. Настоящий договор подписан Сторонами в двух экз</w:t>
      </w:r>
      <w:r w:rsidR="00B209C3" w:rsidRPr="00E25C36">
        <w:t xml:space="preserve">емплярах, по одному экземпляру </w:t>
      </w:r>
      <w:r w:rsidR="008E1142" w:rsidRPr="00E25C36">
        <w:t>для каждой стороны.</w:t>
      </w:r>
    </w:p>
    <w:p w:rsidR="00C15D88" w:rsidRDefault="00C15D88" w:rsidP="00C15D88">
      <w:pPr>
        <w:spacing w:after="120"/>
        <w:rPr>
          <w:b/>
          <w:bCs/>
        </w:rPr>
      </w:pPr>
    </w:p>
    <w:p w:rsidR="0052666E" w:rsidRPr="00ED4D13" w:rsidRDefault="00D144CF" w:rsidP="007C023C">
      <w:pPr>
        <w:spacing w:after="120"/>
        <w:jc w:val="center"/>
        <w:rPr>
          <w:b/>
          <w:bCs/>
        </w:rPr>
      </w:pPr>
      <w:r w:rsidRPr="00E25C36">
        <w:rPr>
          <w:b/>
          <w:bCs/>
        </w:rPr>
        <w:t>1</w:t>
      </w:r>
      <w:r w:rsidR="00DC00E7" w:rsidRPr="00E25C36">
        <w:rPr>
          <w:b/>
          <w:bCs/>
        </w:rPr>
        <w:t>4</w:t>
      </w:r>
      <w:r w:rsidRPr="00E25C36">
        <w:rPr>
          <w:b/>
          <w:bCs/>
        </w:rPr>
        <w:t>.</w:t>
      </w:r>
      <w:r w:rsidR="007C023C" w:rsidRPr="00E25C36">
        <w:rPr>
          <w:b/>
          <w:bCs/>
        </w:rPr>
        <w:t xml:space="preserve"> </w:t>
      </w:r>
      <w:r w:rsidRPr="00E25C36">
        <w:rPr>
          <w:b/>
          <w:bCs/>
        </w:rPr>
        <w:t>Адреса и реквизиты</w:t>
      </w:r>
      <w:r w:rsidRPr="00ED4D13">
        <w:rPr>
          <w:b/>
          <w:bCs/>
        </w:rPr>
        <w:t xml:space="preserve"> сторон</w:t>
      </w:r>
      <w:r w:rsidR="00B21512" w:rsidRPr="00ED4D13">
        <w:rPr>
          <w:b/>
          <w:bCs/>
        </w:rPr>
        <w:t>.</w:t>
      </w:r>
    </w:p>
    <w:tbl>
      <w:tblPr>
        <w:tblpPr w:leftFromText="181" w:rightFromText="181" w:vertAnchor="text" w:tblpY="1"/>
        <w:tblW w:w="10424" w:type="dxa"/>
        <w:tblLayout w:type="fixed"/>
        <w:tblLook w:val="01E0" w:firstRow="1" w:lastRow="1" w:firstColumn="1" w:lastColumn="1" w:noHBand="0" w:noVBand="0"/>
      </w:tblPr>
      <w:tblGrid>
        <w:gridCol w:w="5024"/>
        <w:gridCol w:w="5400"/>
      </w:tblGrid>
      <w:tr w:rsidR="00A95D42" w:rsidRPr="00A95D42" w:rsidTr="00D17CB2">
        <w:trPr>
          <w:trHeight w:val="3261"/>
        </w:trPr>
        <w:tc>
          <w:tcPr>
            <w:tcW w:w="5024" w:type="dxa"/>
          </w:tcPr>
          <w:p w:rsidR="00A95D42" w:rsidRDefault="00A95D42" w:rsidP="00D17CB2">
            <w:pPr>
              <w:rPr>
                <w:b/>
                <w:sz w:val="22"/>
                <w:szCs w:val="22"/>
              </w:rPr>
            </w:pPr>
            <w:r w:rsidRPr="00A95D42">
              <w:rPr>
                <w:b/>
                <w:sz w:val="22"/>
                <w:szCs w:val="22"/>
              </w:rPr>
              <w:t>Исполнитель:</w:t>
            </w:r>
          </w:p>
          <w:p w:rsidR="009D1E3D" w:rsidRPr="00A95D42" w:rsidRDefault="009D1E3D" w:rsidP="00D17CB2">
            <w:pPr>
              <w:rPr>
                <w:sz w:val="22"/>
                <w:szCs w:val="22"/>
              </w:rPr>
            </w:pPr>
          </w:p>
          <w:p w:rsidR="00A95D42" w:rsidRDefault="00A95D42" w:rsidP="00D17CB2">
            <w:pPr>
              <w:rPr>
                <w:sz w:val="22"/>
                <w:szCs w:val="22"/>
              </w:rPr>
            </w:pPr>
            <w:r w:rsidRPr="00A95D42">
              <w:rPr>
                <w:sz w:val="22"/>
                <w:szCs w:val="22"/>
              </w:rPr>
              <w:t>ООО «ННК-Байкалнефтепродукт»</w:t>
            </w:r>
          </w:p>
          <w:p w:rsidR="009D1E3D" w:rsidRPr="00A95D42" w:rsidRDefault="009D1E3D" w:rsidP="00D17CB2">
            <w:pPr>
              <w:rPr>
                <w:sz w:val="22"/>
                <w:szCs w:val="22"/>
              </w:rPr>
            </w:pPr>
          </w:p>
          <w:p w:rsidR="00A95D42" w:rsidRPr="00A95D42" w:rsidRDefault="00A95D42" w:rsidP="00D17CB2">
            <w:pPr>
              <w:rPr>
                <w:sz w:val="22"/>
                <w:szCs w:val="22"/>
              </w:rPr>
            </w:pPr>
            <w:r w:rsidRPr="00A95D42">
              <w:rPr>
                <w:sz w:val="22"/>
                <w:szCs w:val="22"/>
              </w:rPr>
              <w:t>Юридический адрес: 670031, Республика Бурятия, г. Улан-Удэ, ул. Бабушкина, д. 31 А</w:t>
            </w:r>
          </w:p>
          <w:p w:rsidR="00A95D42" w:rsidRPr="00A95D42" w:rsidRDefault="00A95D42" w:rsidP="00D17CB2">
            <w:pPr>
              <w:rPr>
                <w:sz w:val="22"/>
                <w:szCs w:val="22"/>
              </w:rPr>
            </w:pPr>
            <w:r w:rsidRPr="00A95D42">
              <w:rPr>
                <w:sz w:val="22"/>
                <w:szCs w:val="22"/>
              </w:rPr>
              <w:t xml:space="preserve">Почтовый адрес: 670031, Республика Бурятия, г. Улан-Удэ, ул. </w:t>
            </w:r>
            <w:proofErr w:type="spellStart"/>
            <w:r w:rsidRPr="00A95D42">
              <w:rPr>
                <w:sz w:val="22"/>
                <w:szCs w:val="22"/>
              </w:rPr>
              <w:t>Трубачеева</w:t>
            </w:r>
            <w:proofErr w:type="spellEnd"/>
            <w:r w:rsidRPr="00A95D42">
              <w:rPr>
                <w:sz w:val="22"/>
                <w:szCs w:val="22"/>
              </w:rPr>
              <w:t>, д. 15 А</w:t>
            </w:r>
          </w:p>
          <w:p w:rsidR="00A95D42" w:rsidRPr="00A95D42" w:rsidRDefault="00A95D42" w:rsidP="00D17CB2">
            <w:pPr>
              <w:jc w:val="both"/>
              <w:rPr>
                <w:sz w:val="22"/>
                <w:szCs w:val="22"/>
              </w:rPr>
            </w:pPr>
            <w:r w:rsidRPr="00A95D42">
              <w:rPr>
                <w:sz w:val="22"/>
                <w:szCs w:val="22"/>
              </w:rPr>
              <w:t>Телефон/факс: 8 (3012) 45-52-56</w:t>
            </w:r>
          </w:p>
          <w:p w:rsidR="00A95D42" w:rsidRPr="0013357C" w:rsidRDefault="00A95D42" w:rsidP="00D17CB2">
            <w:pPr>
              <w:tabs>
                <w:tab w:val="right" w:pos="4572"/>
              </w:tabs>
              <w:jc w:val="both"/>
              <w:rPr>
                <w:sz w:val="22"/>
                <w:szCs w:val="22"/>
                <w:lang w:val="en-US"/>
              </w:rPr>
            </w:pPr>
            <w:r w:rsidRPr="00A95D42">
              <w:rPr>
                <w:sz w:val="22"/>
                <w:szCs w:val="22"/>
              </w:rPr>
              <w:t>Е</w:t>
            </w:r>
            <w:r w:rsidRPr="0013357C">
              <w:rPr>
                <w:sz w:val="22"/>
                <w:szCs w:val="22"/>
                <w:lang w:val="en-US"/>
              </w:rPr>
              <w:t>-</w:t>
            </w:r>
            <w:r w:rsidRPr="00A95D42">
              <w:rPr>
                <w:sz w:val="22"/>
                <w:szCs w:val="22"/>
                <w:lang w:val="en-US"/>
              </w:rPr>
              <w:t>mail</w:t>
            </w:r>
            <w:r w:rsidRPr="0013357C">
              <w:rPr>
                <w:sz w:val="22"/>
                <w:szCs w:val="22"/>
                <w:lang w:val="en-US"/>
              </w:rPr>
              <w:t xml:space="preserve">: </w:t>
            </w:r>
            <w:r w:rsidRPr="00A95D42">
              <w:rPr>
                <w:sz w:val="22"/>
                <w:szCs w:val="22"/>
                <w:lang w:val="en-US"/>
              </w:rPr>
              <w:t>nnk</w:t>
            </w:r>
            <w:r w:rsidRPr="0013357C">
              <w:rPr>
                <w:sz w:val="22"/>
                <w:szCs w:val="22"/>
                <w:lang w:val="en-US"/>
              </w:rPr>
              <w:t>-</w:t>
            </w:r>
            <w:r w:rsidRPr="00A95D42">
              <w:rPr>
                <w:sz w:val="22"/>
                <w:szCs w:val="22"/>
                <w:lang w:val="en-US"/>
              </w:rPr>
              <w:t>bnp</w:t>
            </w:r>
            <w:r w:rsidRPr="0013357C">
              <w:rPr>
                <w:sz w:val="22"/>
                <w:szCs w:val="22"/>
                <w:lang w:val="en-US"/>
              </w:rPr>
              <w:t>.</w:t>
            </w:r>
            <w:r w:rsidRPr="00A95D42">
              <w:rPr>
                <w:sz w:val="22"/>
                <w:szCs w:val="22"/>
                <w:lang w:val="en-US"/>
              </w:rPr>
              <w:t>info</w:t>
            </w:r>
            <w:r w:rsidRPr="0013357C">
              <w:rPr>
                <w:sz w:val="22"/>
                <w:szCs w:val="22"/>
                <w:lang w:val="en-US"/>
              </w:rPr>
              <w:t>@</w:t>
            </w:r>
            <w:r w:rsidRPr="00A95D42">
              <w:rPr>
                <w:sz w:val="22"/>
                <w:szCs w:val="22"/>
                <w:lang w:val="en-US"/>
              </w:rPr>
              <w:t>ipc</w:t>
            </w:r>
            <w:r w:rsidRPr="0013357C">
              <w:rPr>
                <w:sz w:val="22"/>
                <w:szCs w:val="22"/>
                <w:lang w:val="en-US"/>
              </w:rPr>
              <w:t>-</w:t>
            </w:r>
            <w:r w:rsidRPr="00A95D42">
              <w:rPr>
                <w:sz w:val="22"/>
                <w:szCs w:val="22"/>
                <w:lang w:val="en-US"/>
              </w:rPr>
              <w:t>oil</w:t>
            </w:r>
            <w:r w:rsidRPr="0013357C">
              <w:rPr>
                <w:sz w:val="22"/>
                <w:szCs w:val="22"/>
                <w:lang w:val="en-US"/>
              </w:rPr>
              <w:t>.</w:t>
            </w:r>
            <w:r w:rsidRPr="00A95D42">
              <w:rPr>
                <w:sz w:val="22"/>
                <w:szCs w:val="22"/>
                <w:lang w:val="en-US"/>
              </w:rPr>
              <w:t>ru</w:t>
            </w:r>
          </w:p>
          <w:p w:rsidR="00A95D42" w:rsidRPr="00A95D42" w:rsidRDefault="00A95D42" w:rsidP="00D17CB2">
            <w:pPr>
              <w:tabs>
                <w:tab w:val="right" w:pos="4572"/>
              </w:tabs>
              <w:jc w:val="both"/>
              <w:rPr>
                <w:sz w:val="22"/>
                <w:szCs w:val="22"/>
              </w:rPr>
            </w:pPr>
            <w:r w:rsidRPr="00A95D42">
              <w:rPr>
                <w:sz w:val="22"/>
                <w:szCs w:val="22"/>
              </w:rPr>
              <w:t>ИНН: 0323351983 КПП: 032301001</w:t>
            </w:r>
          </w:p>
          <w:p w:rsidR="00A95D42" w:rsidRPr="00A95D42" w:rsidRDefault="00A95D42" w:rsidP="00D17CB2">
            <w:pPr>
              <w:tabs>
                <w:tab w:val="right" w:pos="4572"/>
              </w:tabs>
              <w:jc w:val="both"/>
              <w:rPr>
                <w:sz w:val="22"/>
                <w:szCs w:val="22"/>
              </w:rPr>
            </w:pPr>
            <w:r w:rsidRPr="00A95D42">
              <w:rPr>
                <w:sz w:val="22"/>
                <w:szCs w:val="22"/>
              </w:rPr>
              <w:t xml:space="preserve">ОКПО: 66504127 </w:t>
            </w:r>
          </w:p>
          <w:p w:rsidR="00A95D42" w:rsidRPr="00A95D42" w:rsidRDefault="00A95D42" w:rsidP="00D17CB2">
            <w:pPr>
              <w:tabs>
                <w:tab w:val="left" w:pos="3509"/>
              </w:tabs>
              <w:jc w:val="both"/>
              <w:rPr>
                <w:sz w:val="22"/>
                <w:szCs w:val="22"/>
              </w:rPr>
            </w:pPr>
            <w:r w:rsidRPr="00A95D42">
              <w:rPr>
                <w:sz w:val="22"/>
                <w:szCs w:val="22"/>
              </w:rPr>
              <w:t>р/</w:t>
            </w:r>
            <w:proofErr w:type="spellStart"/>
            <w:proofErr w:type="gramStart"/>
            <w:r w:rsidRPr="00A95D42">
              <w:rPr>
                <w:sz w:val="22"/>
                <w:szCs w:val="22"/>
              </w:rPr>
              <w:t>сч</w:t>
            </w:r>
            <w:proofErr w:type="spellEnd"/>
            <w:r w:rsidRPr="00A95D42">
              <w:rPr>
                <w:sz w:val="22"/>
                <w:szCs w:val="22"/>
              </w:rPr>
              <w:t>.:</w:t>
            </w:r>
            <w:proofErr w:type="gramEnd"/>
            <w:r w:rsidRPr="00A95D42">
              <w:rPr>
                <w:sz w:val="22"/>
                <w:szCs w:val="22"/>
              </w:rPr>
              <w:t xml:space="preserve"> 40702810715030000560</w:t>
            </w:r>
            <w:r w:rsidRPr="00A95D42">
              <w:rPr>
                <w:sz w:val="22"/>
                <w:szCs w:val="22"/>
              </w:rPr>
              <w:tab/>
            </w:r>
          </w:p>
          <w:p w:rsidR="00A95D42" w:rsidRPr="00A95D42" w:rsidRDefault="00A95D42" w:rsidP="00D17CB2">
            <w:pPr>
              <w:tabs>
                <w:tab w:val="right" w:pos="4572"/>
              </w:tabs>
              <w:jc w:val="both"/>
              <w:rPr>
                <w:sz w:val="22"/>
                <w:szCs w:val="22"/>
              </w:rPr>
            </w:pPr>
            <w:r w:rsidRPr="00A95D42">
              <w:rPr>
                <w:sz w:val="22"/>
                <w:szCs w:val="22"/>
              </w:rPr>
              <w:t xml:space="preserve">Филиал Банка ВТБ (ПАО) в г. Красноярске </w:t>
            </w:r>
          </w:p>
          <w:p w:rsidR="00A95D42" w:rsidRPr="00A95D42" w:rsidRDefault="00A95D42" w:rsidP="00D17CB2">
            <w:pPr>
              <w:tabs>
                <w:tab w:val="right" w:pos="4572"/>
              </w:tabs>
              <w:jc w:val="both"/>
              <w:rPr>
                <w:sz w:val="22"/>
                <w:szCs w:val="22"/>
              </w:rPr>
            </w:pPr>
            <w:r w:rsidRPr="00A95D42">
              <w:rPr>
                <w:sz w:val="22"/>
                <w:szCs w:val="22"/>
              </w:rPr>
              <w:t>к/</w:t>
            </w:r>
            <w:proofErr w:type="spellStart"/>
            <w:proofErr w:type="gramStart"/>
            <w:r w:rsidRPr="00A95D42">
              <w:rPr>
                <w:sz w:val="22"/>
                <w:szCs w:val="22"/>
              </w:rPr>
              <w:t>сч</w:t>
            </w:r>
            <w:proofErr w:type="spellEnd"/>
            <w:r w:rsidRPr="00A95D42">
              <w:rPr>
                <w:sz w:val="22"/>
                <w:szCs w:val="22"/>
              </w:rPr>
              <w:t>.:</w:t>
            </w:r>
            <w:proofErr w:type="gramEnd"/>
            <w:r w:rsidRPr="00A95D42">
              <w:rPr>
                <w:sz w:val="22"/>
                <w:szCs w:val="22"/>
              </w:rPr>
              <w:t xml:space="preserve"> 30101810200000000777 БИК: 040407777</w:t>
            </w:r>
          </w:p>
          <w:p w:rsidR="00054523" w:rsidRPr="009D1E3D" w:rsidRDefault="00A95D42" w:rsidP="009D1E3D">
            <w:pPr>
              <w:tabs>
                <w:tab w:val="right" w:pos="4572"/>
              </w:tabs>
              <w:jc w:val="both"/>
              <w:rPr>
                <w:sz w:val="22"/>
                <w:szCs w:val="22"/>
              </w:rPr>
            </w:pPr>
            <w:r w:rsidRPr="00A95D42">
              <w:rPr>
                <w:sz w:val="22"/>
                <w:szCs w:val="22"/>
              </w:rPr>
              <w:t>ОГРН: 1100327007142</w:t>
            </w:r>
          </w:p>
          <w:p w:rsidR="00035F42" w:rsidRDefault="00035F42" w:rsidP="00D17CB2">
            <w:pPr>
              <w:tabs>
                <w:tab w:val="right" w:pos="4572"/>
              </w:tabs>
              <w:rPr>
                <w:b/>
                <w:sz w:val="22"/>
                <w:szCs w:val="22"/>
              </w:rPr>
            </w:pPr>
          </w:p>
          <w:p w:rsidR="00A95D42" w:rsidRPr="00A95D42" w:rsidRDefault="00A95D42" w:rsidP="00D17CB2">
            <w:pPr>
              <w:tabs>
                <w:tab w:val="right" w:pos="4572"/>
              </w:tabs>
              <w:rPr>
                <w:b/>
                <w:sz w:val="22"/>
                <w:szCs w:val="22"/>
              </w:rPr>
            </w:pPr>
            <w:r w:rsidRPr="00A95D42">
              <w:rPr>
                <w:b/>
                <w:sz w:val="22"/>
                <w:szCs w:val="22"/>
              </w:rPr>
              <w:t>Генеральный директор</w:t>
            </w:r>
          </w:p>
          <w:p w:rsidR="00A95D42" w:rsidRPr="00A95D42" w:rsidRDefault="00A95D42" w:rsidP="00D17CB2">
            <w:pPr>
              <w:tabs>
                <w:tab w:val="right" w:pos="4572"/>
              </w:tabs>
              <w:rPr>
                <w:b/>
                <w:sz w:val="22"/>
                <w:szCs w:val="22"/>
              </w:rPr>
            </w:pPr>
            <w:r w:rsidRPr="00A95D42">
              <w:rPr>
                <w:b/>
                <w:sz w:val="22"/>
                <w:szCs w:val="22"/>
              </w:rPr>
              <w:t xml:space="preserve">                    </w:t>
            </w:r>
          </w:p>
          <w:p w:rsidR="00A95D42" w:rsidRPr="00A95D42" w:rsidRDefault="00A95D42" w:rsidP="00D17CB2">
            <w:pPr>
              <w:tabs>
                <w:tab w:val="right" w:pos="4572"/>
              </w:tabs>
              <w:rPr>
                <w:b/>
                <w:sz w:val="22"/>
                <w:szCs w:val="22"/>
              </w:rPr>
            </w:pPr>
            <w:r w:rsidRPr="00A95D42">
              <w:rPr>
                <w:b/>
                <w:sz w:val="22"/>
                <w:szCs w:val="22"/>
              </w:rPr>
              <w:t xml:space="preserve">                    </w:t>
            </w:r>
            <w:r w:rsidR="008D3CAD">
              <w:rPr>
                <w:b/>
                <w:sz w:val="22"/>
                <w:szCs w:val="22"/>
              </w:rPr>
              <w:t xml:space="preserve">  ____________/</w:t>
            </w:r>
            <w:r w:rsidRPr="00A95D42">
              <w:rPr>
                <w:b/>
                <w:sz w:val="22"/>
                <w:szCs w:val="22"/>
              </w:rPr>
              <w:t>Тютрин</w:t>
            </w:r>
            <w:r w:rsidR="008D3CAD">
              <w:rPr>
                <w:b/>
                <w:sz w:val="22"/>
                <w:szCs w:val="22"/>
              </w:rPr>
              <w:t xml:space="preserve"> В.И.</w:t>
            </w:r>
            <w:r w:rsidRPr="00A95D42">
              <w:rPr>
                <w:b/>
                <w:sz w:val="22"/>
                <w:szCs w:val="22"/>
              </w:rPr>
              <w:t>/</w:t>
            </w:r>
          </w:p>
          <w:p w:rsidR="00A95D42" w:rsidRPr="00A95D42" w:rsidRDefault="00A95D42" w:rsidP="00D17CB2">
            <w:pPr>
              <w:tabs>
                <w:tab w:val="right" w:pos="4572"/>
              </w:tabs>
              <w:rPr>
                <w:sz w:val="22"/>
                <w:szCs w:val="22"/>
              </w:rPr>
            </w:pPr>
            <w:r w:rsidRPr="00A95D42">
              <w:rPr>
                <w:b/>
                <w:sz w:val="22"/>
                <w:szCs w:val="22"/>
              </w:rPr>
              <w:t xml:space="preserve">                               М.П.</w:t>
            </w:r>
          </w:p>
        </w:tc>
        <w:tc>
          <w:tcPr>
            <w:tcW w:w="5400" w:type="dxa"/>
          </w:tcPr>
          <w:p w:rsidR="00A95D42" w:rsidRDefault="00A95D42" w:rsidP="009D1E3D">
            <w:r w:rsidRPr="00A95D42">
              <w:rPr>
                <w:b/>
                <w:sz w:val="22"/>
                <w:szCs w:val="22"/>
              </w:rPr>
              <w:t>Клиент:</w:t>
            </w:r>
            <w:r w:rsidRPr="00A95D42">
              <w:rPr>
                <w:b/>
                <w:sz w:val="22"/>
                <w:szCs w:val="22"/>
              </w:rPr>
              <w:br/>
            </w:r>
            <w:r w:rsidR="00054523">
              <w:t xml:space="preserve"> </w:t>
            </w:r>
          </w:p>
          <w:p w:rsidR="00244B73" w:rsidRDefault="00244B73"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A24C57" w:rsidRDefault="00A24C57" w:rsidP="00D17CB2">
            <w:pPr>
              <w:tabs>
                <w:tab w:val="left" w:pos="1650"/>
                <w:tab w:val="left" w:pos="3135"/>
              </w:tabs>
              <w:rPr>
                <w:sz w:val="22"/>
                <w:szCs w:val="22"/>
              </w:rPr>
            </w:pPr>
          </w:p>
          <w:p w:rsidR="00244B73" w:rsidRDefault="00244B73" w:rsidP="00D17CB2">
            <w:pPr>
              <w:tabs>
                <w:tab w:val="left" w:pos="1650"/>
                <w:tab w:val="left" w:pos="3135"/>
              </w:tabs>
              <w:rPr>
                <w:b/>
                <w:sz w:val="22"/>
                <w:szCs w:val="22"/>
              </w:rPr>
            </w:pPr>
          </w:p>
          <w:p w:rsidR="008D621D" w:rsidRDefault="008D621D" w:rsidP="00D17CB2">
            <w:pPr>
              <w:tabs>
                <w:tab w:val="left" w:pos="1650"/>
                <w:tab w:val="left" w:pos="3135"/>
              </w:tabs>
              <w:rPr>
                <w:b/>
                <w:sz w:val="22"/>
                <w:szCs w:val="22"/>
              </w:rPr>
            </w:pPr>
          </w:p>
          <w:p w:rsidR="00A24C57" w:rsidRDefault="00A24C57" w:rsidP="00D17CB2">
            <w:pPr>
              <w:tabs>
                <w:tab w:val="left" w:pos="1650"/>
                <w:tab w:val="left" w:pos="3135"/>
              </w:tabs>
              <w:rPr>
                <w:b/>
                <w:sz w:val="22"/>
                <w:szCs w:val="22"/>
              </w:rPr>
            </w:pPr>
          </w:p>
          <w:p w:rsidR="008D621D" w:rsidRPr="008F2234" w:rsidRDefault="001A1CE3" w:rsidP="00D17CB2">
            <w:pPr>
              <w:tabs>
                <w:tab w:val="left" w:pos="1650"/>
                <w:tab w:val="left" w:pos="3135"/>
              </w:tabs>
              <w:rPr>
                <w:b/>
                <w:sz w:val="22"/>
                <w:szCs w:val="22"/>
              </w:rPr>
            </w:pPr>
            <w:r>
              <w:rPr>
                <w:b/>
                <w:sz w:val="22"/>
                <w:szCs w:val="22"/>
              </w:rPr>
              <w:t xml:space="preserve">Индивидуальный </w:t>
            </w:r>
            <w:r w:rsidR="00A24C57">
              <w:rPr>
                <w:b/>
                <w:sz w:val="22"/>
                <w:szCs w:val="22"/>
              </w:rPr>
              <w:t>предприниматель</w:t>
            </w:r>
          </w:p>
          <w:p w:rsidR="008D621D" w:rsidRDefault="008D621D" w:rsidP="00D17CB2">
            <w:pPr>
              <w:tabs>
                <w:tab w:val="left" w:pos="1650"/>
                <w:tab w:val="left" w:pos="3135"/>
              </w:tabs>
              <w:rPr>
                <w:b/>
                <w:sz w:val="22"/>
                <w:szCs w:val="22"/>
              </w:rPr>
            </w:pPr>
          </w:p>
          <w:p w:rsidR="00A95D42" w:rsidRPr="00A95D42" w:rsidRDefault="00A174BF" w:rsidP="00D17CB2">
            <w:pPr>
              <w:tabs>
                <w:tab w:val="left" w:pos="1650"/>
                <w:tab w:val="left" w:pos="3135"/>
              </w:tabs>
              <w:rPr>
                <w:sz w:val="22"/>
                <w:szCs w:val="22"/>
              </w:rPr>
            </w:pPr>
            <w:r>
              <w:rPr>
                <w:b/>
                <w:sz w:val="22"/>
                <w:szCs w:val="22"/>
              </w:rPr>
              <w:t xml:space="preserve"> </w:t>
            </w:r>
            <w:r w:rsidR="0087027E">
              <w:rPr>
                <w:b/>
                <w:sz w:val="22"/>
                <w:szCs w:val="22"/>
              </w:rPr>
              <w:t>__</w:t>
            </w:r>
            <w:r w:rsidR="00F950E7">
              <w:rPr>
                <w:b/>
                <w:sz w:val="22"/>
                <w:szCs w:val="22"/>
              </w:rPr>
              <w:t>_____________/</w:t>
            </w:r>
            <w:r w:rsidR="00A24C57">
              <w:rPr>
                <w:b/>
                <w:sz w:val="22"/>
                <w:szCs w:val="22"/>
              </w:rPr>
              <w:t>______________</w:t>
            </w:r>
            <w:r w:rsidR="005A54CF">
              <w:rPr>
                <w:b/>
                <w:sz w:val="22"/>
                <w:szCs w:val="22"/>
              </w:rPr>
              <w:t>/</w:t>
            </w:r>
          </w:p>
          <w:p w:rsidR="00A95D42" w:rsidRPr="00A95D42" w:rsidRDefault="00A95D42" w:rsidP="00D17CB2">
            <w:pPr>
              <w:rPr>
                <w:b/>
                <w:sz w:val="22"/>
                <w:szCs w:val="22"/>
              </w:rPr>
            </w:pPr>
            <w:r w:rsidRPr="00A95D42">
              <w:rPr>
                <w:b/>
                <w:sz w:val="22"/>
                <w:szCs w:val="22"/>
              </w:rPr>
              <w:t xml:space="preserve">          М.П.</w:t>
            </w:r>
          </w:p>
        </w:tc>
      </w:tr>
    </w:tbl>
    <w:p w:rsidR="00A95D42" w:rsidRDefault="00A95D42" w:rsidP="007F3190">
      <w:pPr>
        <w:rPr>
          <w:b/>
        </w:rPr>
      </w:pPr>
    </w:p>
    <w:p w:rsidR="00A95D42" w:rsidRDefault="00A95D42" w:rsidP="00A95D42"/>
    <w:p w:rsidR="008E1142" w:rsidRPr="00A95D42" w:rsidRDefault="008E1142" w:rsidP="00A95D42">
      <w:pPr>
        <w:sectPr w:rsidR="008E1142" w:rsidRPr="00A95D42" w:rsidSect="00E25C36">
          <w:footerReference w:type="default" r:id="rId8"/>
          <w:type w:val="continuous"/>
          <w:pgSz w:w="11906" w:h="16838"/>
          <w:pgMar w:top="709" w:right="397" w:bottom="408" w:left="1259" w:header="709" w:footer="108" w:gutter="0"/>
          <w:cols w:space="708"/>
          <w:docGrid w:linePitch="360"/>
        </w:sectPr>
      </w:pPr>
    </w:p>
    <w:p w:rsidR="00892268" w:rsidRPr="00F0213D" w:rsidRDefault="00892268" w:rsidP="007F3190">
      <w:pPr>
        <w:jc w:val="center"/>
        <w:rPr>
          <w:b/>
          <w:sz w:val="28"/>
          <w:szCs w:val="28"/>
        </w:rPr>
      </w:pPr>
      <w:r w:rsidRPr="00F0213D">
        <w:rPr>
          <w:b/>
          <w:sz w:val="28"/>
          <w:szCs w:val="28"/>
        </w:rPr>
        <w:lastRenderedPageBreak/>
        <w:t>ПРИЛОЖЕНИЕ №1</w:t>
      </w:r>
    </w:p>
    <w:p w:rsidR="00FE625F" w:rsidRPr="00F0213D" w:rsidRDefault="00D200F5" w:rsidP="00FE625F">
      <w:pPr>
        <w:jc w:val="center"/>
        <w:rPr>
          <w:b/>
          <w:sz w:val="28"/>
          <w:szCs w:val="28"/>
        </w:rPr>
      </w:pPr>
      <w:r w:rsidRPr="00F0213D">
        <w:rPr>
          <w:b/>
          <w:sz w:val="28"/>
          <w:szCs w:val="28"/>
        </w:rPr>
        <w:t>к Договору №</w:t>
      </w:r>
      <w:r w:rsidR="003D1AB1" w:rsidRPr="00F0213D">
        <w:rPr>
          <w:b/>
          <w:sz w:val="28"/>
          <w:szCs w:val="28"/>
        </w:rPr>
        <w:t xml:space="preserve"> </w:t>
      </w:r>
      <w:r w:rsidR="00A24C57">
        <w:rPr>
          <w:b/>
          <w:sz w:val="28"/>
          <w:szCs w:val="28"/>
        </w:rPr>
        <w:t>______</w:t>
      </w:r>
      <w:r w:rsidR="000B2D19" w:rsidRPr="00F0213D">
        <w:rPr>
          <w:b/>
          <w:sz w:val="28"/>
          <w:szCs w:val="28"/>
        </w:rPr>
        <w:t>/ПК</w:t>
      </w:r>
      <w:r w:rsidR="00FC7872" w:rsidRPr="00F0213D">
        <w:rPr>
          <w:b/>
          <w:sz w:val="28"/>
          <w:szCs w:val="28"/>
        </w:rPr>
        <w:t xml:space="preserve"> </w:t>
      </w:r>
      <w:r w:rsidR="007B5F72">
        <w:rPr>
          <w:b/>
          <w:sz w:val="28"/>
          <w:szCs w:val="28"/>
        </w:rPr>
        <w:t>2020</w:t>
      </w:r>
      <w:r w:rsidR="00F07EA0" w:rsidRPr="00F0213D">
        <w:rPr>
          <w:b/>
          <w:sz w:val="28"/>
          <w:szCs w:val="28"/>
        </w:rPr>
        <w:t xml:space="preserve"> </w:t>
      </w:r>
      <w:r w:rsidR="00892268" w:rsidRPr="00F0213D">
        <w:rPr>
          <w:b/>
          <w:sz w:val="28"/>
          <w:szCs w:val="28"/>
        </w:rPr>
        <w:t xml:space="preserve">об обеспечении нефтепродуктами с </w:t>
      </w:r>
      <w:r w:rsidR="00A347AC" w:rsidRPr="00F0213D">
        <w:rPr>
          <w:b/>
          <w:sz w:val="28"/>
          <w:szCs w:val="28"/>
        </w:rPr>
        <w:t xml:space="preserve">использованием карт </w:t>
      </w:r>
      <w:r w:rsidR="000C19AD" w:rsidRPr="00F0213D">
        <w:rPr>
          <w:b/>
          <w:sz w:val="28"/>
          <w:szCs w:val="28"/>
        </w:rPr>
        <w:t xml:space="preserve">системы </w:t>
      </w:r>
      <w:r w:rsidR="00054523">
        <w:rPr>
          <w:b/>
          <w:sz w:val="28"/>
          <w:szCs w:val="28"/>
        </w:rPr>
        <w:t>Ай-</w:t>
      </w:r>
      <w:proofErr w:type="spellStart"/>
      <w:r w:rsidR="00054523">
        <w:rPr>
          <w:b/>
          <w:sz w:val="28"/>
          <w:szCs w:val="28"/>
        </w:rPr>
        <w:t>Ти</w:t>
      </w:r>
      <w:proofErr w:type="spellEnd"/>
      <w:r w:rsidR="00054523">
        <w:rPr>
          <w:b/>
          <w:sz w:val="28"/>
          <w:szCs w:val="28"/>
        </w:rPr>
        <w:t xml:space="preserve"> от «</w:t>
      </w:r>
      <w:r w:rsidR="00790CC2">
        <w:rPr>
          <w:b/>
          <w:sz w:val="28"/>
          <w:szCs w:val="28"/>
        </w:rPr>
        <w:t>_____» ______________</w:t>
      </w:r>
      <w:r w:rsidR="00317672">
        <w:rPr>
          <w:b/>
          <w:sz w:val="28"/>
          <w:szCs w:val="28"/>
        </w:rPr>
        <w:t xml:space="preserve"> </w:t>
      </w:r>
      <w:r w:rsidR="007B5F72">
        <w:rPr>
          <w:b/>
          <w:sz w:val="28"/>
          <w:szCs w:val="28"/>
        </w:rPr>
        <w:t>2020</w:t>
      </w:r>
      <w:r w:rsidR="00F1085A" w:rsidRPr="00F0213D">
        <w:rPr>
          <w:b/>
          <w:sz w:val="28"/>
          <w:szCs w:val="28"/>
        </w:rPr>
        <w:t xml:space="preserve"> г.</w:t>
      </w:r>
    </w:p>
    <w:p w:rsidR="00A347AC" w:rsidRPr="00ED4D13" w:rsidRDefault="00A347AC" w:rsidP="00FE625F">
      <w:pPr>
        <w:jc w:val="center"/>
        <w:rPr>
          <w:b/>
        </w:rPr>
      </w:pPr>
    </w:p>
    <w:p w:rsidR="00FE625F" w:rsidRPr="00ED4D13" w:rsidRDefault="00FE625F" w:rsidP="00FE625F">
      <w:pPr>
        <w:jc w:val="center"/>
        <w:rPr>
          <w:b/>
        </w:rPr>
      </w:pPr>
      <w:r w:rsidRPr="00ED4D13">
        <w:rPr>
          <w:b/>
        </w:rPr>
        <w:t xml:space="preserve">ПРАВИЛА ПОЛЬЗОВАНИЯ </w:t>
      </w:r>
      <w:r w:rsidR="005D729D" w:rsidRPr="00ED4D13">
        <w:rPr>
          <w:b/>
        </w:rPr>
        <w:t xml:space="preserve">ТОПЛИВНОЙ </w:t>
      </w:r>
      <w:r w:rsidRPr="00ED4D13">
        <w:rPr>
          <w:b/>
        </w:rPr>
        <w:t>КАРТОЙ</w:t>
      </w:r>
    </w:p>
    <w:p w:rsidR="00FE625F" w:rsidRPr="00ED4D13" w:rsidRDefault="00FE625F" w:rsidP="00FE625F">
      <w:pPr>
        <w:pStyle w:val="2"/>
        <w:spacing w:before="120"/>
        <w:rPr>
          <w:rFonts w:ascii="Times New Roman" w:hAnsi="Times New Roman" w:cs="Times New Roman"/>
          <w:sz w:val="24"/>
          <w:szCs w:val="24"/>
        </w:rPr>
      </w:pPr>
      <w:r w:rsidRPr="00ED4D13">
        <w:rPr>
          <w:rFonts w:ascii="Times New Roman" w:hAnsi="Times New Roman" w:cs="Times New Roman"/>
          <w:sz w:val="24"/>
          <w:szCs w:val="24"/>
        </w:rPr>
        <w:t>1.</w:t>
      </w:r>
      <w:r w:rsidR="008C0FC6" w:rsidRPr="00ED4D13">
        <w:rPr>
          <w:rFonts w:ascii="Times New Roman" w:hAnsi="Times New Roman" w:cs="Times New Roman"/>
          <w:sz w:val="24"/>
          <w:szCs w:val="24"/>
        </w:rPr>
        <w:t xml:space="preserve"> </w:t>
      </w:r>
      <w:r w:rsidRPr="00ED4D13">
        <w:rPr>
          <w:rFonts w:ascii="Times New Roman" w:hAnsi="Times New Roman" w:cs="Times New Roman"/>
          <w:sz w:val="24"/>
          <w:szCs w:val="24"/>
        </w:rPr>
        <w:t>Общие положения</w:t>
      </w:r>
    </w:p>
    <w:p w:rsidR="00FE625F" w:rsidRPr="00ED4D13" w:rsidRDefault="00FE625F" w:rsidP="00FE625F">
      <w:pPr>
        <w:spacing w:after="120"/>
        <w:ind w:left="357"/>
        <w:jc w:val="both"/>
      </w:pPr>
      <w:r w:rsidRPr="00ED4D13">
        <w:t>1.1.</w:t>
      </w:r>
      <w:r w:rsidR="008C0FC6" w:rsidRPr="00ED4D13">
        <w:t xml:space="preserve"> </w:t>
      </w:r>
      <w:r w:rsidRPr="00ED4D13">
        <w:t xml:space="preserve">Карта представляет собой микропроцессорную пластиковую карту и является средством для получения Держателем </w:t>
      </w:r>
      <w:r w:rsidR="00AA7ECD" w:rsidRPr="00ED4D13">
        <w:t xml:space="preserve">нефтепродуктов, </w:t>
      </w:r>
      <w:r w:rsidR="00607A18" w:rsidRPr="00ED4D13">
        <w:t xml:space="preserve">товаров </w:t>
      </w:r>
      <w:r w:rsidRPr="00ED4D13">
        <w:t>и услуг в пунктах обслуживания карт. Использование карт регулируется Договором между Исполнителем и Клиентом, а также настоящими Правилами.</w:t>
      </w:r>
    </w:p>
    <w:p w:rsidR="00FE625F" w:rsidRPr="00ED4D13" w:rsidRDefault="00FE625F" w:rsidP="00FE625F">
      <w:pPr>
        <w:spacing w:after="120"/>
        <w:ind w:left="357"/>
        <w:jc w:val="both"/>
      </w:pPr>
      <w:r w:rsidRPr="00ED4D13">
        <w:t>1.2.</w:t>
      </w:r>
      <w:r w:rsidR="008C0FC6" w:rsidRPr="00ED4D13">
        <w:t xml:space="preserve"> </w:t>
      </w:r>
      <w:r w:rsidRPr="00ED4D13">
        <w:t>Держатель обязан неукоснительно выполнять настоящие Правила пользования картой.</w:t>
      </w:r>
    </w:p>
    <w:p w:rsidR="00FE625F" w:rsidRPr="00ED4D13" w:rsidRDefault="00FE625F" w:rsidP="00FE625F">
      <w:pPr>
        <w:pStyle w:val="2"/>
        <w:spacing w:before="120"/>
        <w:rPr>
          <w:rFonts w:ascii="Times New Roman" w:hAnsi="Times New Roman" w:cs="Times New Roman"/>
          <w:sz w:val="24"/>
          <w:szCs w:val="24"/>
        </w:rPr>
      </w:pPr>
      <w:r w:rsidRPr="00ED4D13">
        <w:rPr>
          <w:rFonts w:ascii="Times New Roman" w:hAnsi="Times New Roman" w:cs="Times New Roman"/>
          <w:sz w:val="24"/>
          <w:szCs w:val="24"/>
        </w:rPr>
        <w:t>2.</w:t>
      </w:r>
      <w:r w:rsidR="008C0FC6" w:rsidRPr="00ED4D13">
        <w:rPr>
          <w:rFonts w:ascii="Times New Roman" w:hAnsi="Times New Roman" w:cs="Times New Roman"/>
          <w:sz w:val="24"/>
          <w:szCs w:val="24"/>
        </w:rPr>
        <w:t xml:space="preserve"> </w:t>
      </w:r>
      <w:r w:rsidRPr="00ED4D13">
        <w:rPr>
          <w:rFonts w:ascii="Times New Roman" w:hAnsi="Times New Roman" w:cs="Times New Roman"/>
          <w:sz w:val="24"/>
          <w:szCs w:val="24"/>
        </w:rPr>
        <w:t>Использование карты</w:t>
      </w:r>
      <w:r w:rsidR="00670013" w:rsidRPr="00ED4D13">
        <w:rPr>
          <w:rFonts w:ascii="Times New Roman" w:hAnsi="Times New Roman" w:cs="Times New Roman"/>
          <w:sz w:val="24"/>
          <w:szCs w:val="24"/>
        </w:rPr>
        <w:t xml:space="preserve"> на АЗС</w:t>
      </w:r>
    </w:p>
    <w:p w:rsidR="00FE625F" w:rsidRPr="00ED4D13" w:rsidRDefault="00FE625F"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2.1.</w:t>
      </w:r>
      <w:r w:rsidR="00940C02" w:rsidRPr="00ED4D13">
        <w:rPr>
          <w:rFonts w:ascii="Times New Roman" w:hAnsi="Times New Roman"/>
          <w:sz w:val="24"/>
          <w:szCs w:val="24"/>
        </w:rPr>
        <w:t xml:space="preserve"> </w:t>
      </w:r>
      <w:r w:rsidRPr="00ED4D13">
        <w:rPr>
          <w:rFonts w:ascii="Times New Roman" w:hAnsi="Times New Roman"/>
          <w:sz w:val="24"/>
          <w:szCs w:val="24"/>
        </w:rPr>
        <w:t>Держатель не имеет права передавать карту и/или ПИН-код другому лицу по своему усмотрению.</w:t>
      </w:r>
    </w:p>
    <w:p w:rsidR="00FE625F" w:rsidRPr="00ED4D13" w:rsidRDefault="00FE625F"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2.2.</w:t>
      </w:r>
      <w:r w:rsidR="00940C02" w:rsidRPr="00ED4D13">
        <w:rPr>
          <w:rFonts w:ascii="Times New Roman" w:hAnsi="Times New Roman"/>
          <w:sz w:val="24"/>
          <w:szCs w:val="24"/>
        </w:rPr>
        <w:t xml:space="preserve"> </w:t>
      </w:r>
      <w:r w:rsidRPr="00ED4D13">
        <w:rPr>
          <w:rFonts w:ascii="Times New Roman" w:hAnsi="Times New Roman"/>
          <w:sz w:val="24"/>
          <w:szCs w:val="24"/>
        </w:rPr>
        <w:t xml:space="preserve">При использовании карты для получения </w:t>
      </w:r>
      <w:r w:rsidR="00607A18" w:rsidRPr="00ED4D13">
        <w:rPr>
          <w:rFonts w:ascii="Times New Roman" w:hAnsi="Times New Roman"/>
          <w:sz w:val="24"/>
          <w:szCs w:val="24"/>
        </w:rPr>
        <w:t xml:space="preserve">нефтепродуктов, </w:t>
      </w:r>
      <w:r w:rsidRPr="00ED4D13">
        <w:rPr>
          <w:rFonts w:ascii="Times New Roman" w:hAnsi="Times New Roman"/>
          <w:sz w:val="24"/>
          <w:szCs w:val="24"/>
        </w:rPr>
        <w:t>товаров</w:t>
      </w:r>
      <w:r w:rsidR="00607A18" w:rsidRPr="00ED4D13">
        <w:rPr>
          <w:rFonts w:ascii="Times New Roman" w:hAnsi="Times New Roman"/>
          <w:sz w:val="24"/>
          <w:szCs w:val="24"/>
        </w:rPr>
        <w:t xml:space="preserve"> и</w:t>
      </w:r>
      <w:r w:rsidRPr="00ED4D13">
        <w:rPr>
          <w:rFonts w:ascii="Times New Roman" w:hAnsi="Times New Roman"/>
          <w:sz w:val="24"/>
          <w:szCs w:val="24"/>
        </w:rPr>
        <w:t xml:space="preserve"> услуг Держатель обязан:</w:t>
      </w:r>
    </w:p>
    <w:p w:rsidR="00FE625F" w:rsidRPr="00ED4D13" w:rsidRDefault="00FE625F" w:rsidP="00FE625F">
      <w:pPr>
        <w:pStyle w:val="Bulleted"/>
        <w:spacing w:before="0" w:after="120"/>
        <w:ind w:left="720"/>
        <w:jc w:val="both"/>
        <w:rPr>
          <w:rFonts w:ascii="Times New Roman" w:hAnsi="Times New Roman"/>
          <w:sz w:val="24"/>
          <w:szCs w:val="24"/>
        </w:rPr>
      </w:pPr>
      <w:r w:rsidRPr="00ED4D13">
        <w:rPr>
          <w:rFonts w:ascii="Times New Roman" w:hAnsi="Times New Roman"/>
          <w:sz w:val="24"/>
          <w:szCs w:val="24"/>
        </w:rPr>
        <w:t>2.2.</w:t>
      </w:r>
      <w:r w:rsidR="00E47F6F" w:rsidRPr="00ED4D13">
        <w:rPr>
          <w:rFonts w:ascii="Times New Roman" w:hAnsi="Times New Roman"/>
          <w:sz w:val="24"/>
          <w:szCs w:val="24"/>
        </w:rPr>
        <w:t>1.</w:t>
      </w:r>
      <w:r w:rsidR="00940C02" w:rsidRPr="00ED4D13">
        <w:rPr>
          <w:rFonts w:ascii="Times New Roman" w:hAnsi="Times New Roman"/>
          <w:sz w:val="24"/>
          <w:szCs w:val="24"/>
        </w:rPr>
        <w:t xml:space="preserve"> </w:t>
      </w:r>
      <w:r w:rsidR="00E47F6F" w:rsidRPr="00ED4D13">
        <w:rPr>
          <w:rFonts w:ascii="Times New Roman" w:hAnsi="Times New Roman"/>
          <w:sz w:val="24"/>
          <w:szCs w:val="24"/>
        </w:rPr>
        <w:t>Уведомить оператора АЗС</w:t>
      </w:r>
      <w:r w:rsidRPr="00ED4D13">
        <w:rPr>
          <w:rFonts w:ascii="Times New Roman" w:hAnsi="Times New Roman"/>
          <w:sz w:val="24"/>
          <w:szCs w:val="24"/>
        </w:rPr>
        <w:t xml:space="preserve"> о том, что </w:t>
      </w:r>
      <w:r w:rsidR="00FA507C" w:rsidRPr="00ED4D13">
        <w:rPr>
          <w:rFonts w:ascii="Times New Roman" w:hAnsi="Times New Roman"/>
          <w:sz w:val="24"/>
          <w:szCs w:val="24"/>
        </w:rPr>
        <w:t>сделка</w:t>
      </w:r>
      <w:r w:rsidRPr="00ED4D13">
        <w:rPr>
          <w:rFonts w:ascii="Times New Roman" w:hAnsi="Times New Roman"/>
          <w:sz w:val="24"/>
          <w:szCs w:val="24"/>
        </w:rPr>
        <w:t xml:space="preserve"> будет производиться </w:t>
      </w:r>
      <w:r w:rsidR="00FA507C" w:rsidRPr="00ED4D13">
        <w:rPr>
          <w:rFonts w:ascii="Times New Roman" w:hAnsi="Times New Roman"/>
          <w:sz w:val="24"/>
          <w:szCs w:val="24"/>
        </w:rPr>
        <w:t xml:space="preserve">с использованием </w:t>
      </w:r>
      <w:r w:rsidRPr="00ED4D13">
        <w:rPr>
          <w:rFonts w:ascii="Times New Roman" w:hAnsi="Times New Roman"/>
          <w:sz w:val="24"/>
          <w:szCs w:val="24"/>
        </w:rPr>
        <w:t>карт</w:t>
      </w:r>
      <w:r w:rsidR="00FA507C" w:rsidRPr="00ED4D13">
        <w:rPr>
          <w:rFonts w:ascii="Times New Roman" w:hAnsi="Times New Roman"/>
          <w:sz w:val="24"/>
          <w:szCs w:val="24"/>
        </w:rPr>
        <w:t>ы</w:t>
      </w:r>
      <w:r w:rsidRPr="00ED4D13">
        <w:rPr>
          <w:rFonts w:ascii="Times New Roman" w:hAnsi="Times New Roman"/>
          <w:sz w:val="24"/>
          <w:szCs w:val="24"/>
        </w:rPr>
        <w:t>.</w:t>
      </w:r>
    </w:p>
    <w:p w:rsidR="00FE625F" w:rsidRPr="00ED4D13" w:rsidRDefault="00FE625F" w:rsidP="00FE625F">
      <w:pPr>
        <w:pStyle w:val="Bulleted"/>
        <w:spacing w:before="0" w:after="120"/>
        <w:ind w:left="720"/>
        <w:jc w:val="both"/>
        <w:rPr>
          <w:rFonts w:ascii="Times New Roman" w:hAnsi="Times New Roman"/>
          <w:sz w:val="24"/>
          <w:szCs w:val="24"/>
        </w:rPr>
      </w:pPr>
      <w:r w:rsidRPr="00ED4D13">
        <w:rPr>
          <w:rFonts w:ascii="Times New Roman" w:hAnsi="Times New Roman"/>
          <w:sz w:val="24"/>
          <w:szCs w:val="24"/>
        </w:rPr>
        <w:t>2.2.2.</w:t>
      </w:r>
      <w:r w:rsidR="00940C02" w:rsidRPr="00ED4D13">
        <w:rPr>
          <w:rFonts w:ascii="Times New Roman" w:hAnsi="Times New Roman"/>
          <w:sz w:val="24"/>
          <w:szCs w:val="24"/>
        </w:rPr>
        <w:t xml:space="preserve"> </w:t>
      </w:r>
      <w:r w:rsidRPr="00ED4D13">
        <w:rPr>
          <w:rFonts w:ascii="Times New Roman" w:hAnsi="Times New Roman"/>
          <w:sz w:val="24"/>
          <w:szCs w:val="24"/>
        </w:rPr>
        <w:t>Потребовать проведения операции в его присутствии.</w:t>
      </w:r>
    </w:p>
    <w:p w:rsidR="00FE625F" w:rsidRPr="00ED4D13" w:rsidRDefault="00FE625F" w:rsidP="00FE625F">
      <w:pPr>
        <w:pStyle w:val="Bulleted"/>
        <w:spacing w:before="0" w:after="120"/>
        <w:ind w:left="720"/>
        <w:jc w:val="both"/>
        <w:rPr>
          <w:rFonts w:ascii="Times New Roman" w:hAnsi="Times New Roman"/>
          <w:sz w:val="24"/>
          <w:szCs w:val="24"/>
        </w:rPr>
      </w:pPr>
      <w:r w:rsidRPr="00ED4D13">
        <w:rPr>
          <w:rFonts w:ascii="Times New Roman" w:hAnsi="Times New Roman"/>
          <w:sz w:val="24"/>
          <w:szCs w:val="24"/>
        </w:rPr>
        <w:t>2.2.3.</w:t>
      </w:r>
      <w:r w:rsidR="00940C02" w:rsidRPr="00ED4D13">
        <w:rPr>
          <w:rFonts w:ascii="Times New Roman" w:hAnsi="Times New Roman"/>
          <w:sz w:val="24"/>
          <w:szCs w:val="24"/>
        </w:rPr>
        <w:t xml:space="preserve"> </w:t>
      </w:r>
      <w:r w:rsidRPr="00ED4D13">
        <w:rPr>
          <w:rFonts w:ascii="Times New Roman" w:hAnsi="Times New Roman"/>
          <w:sz w:val="24"/>
          <w:szCs w:val="24"/>
        </w:rPr>
        <w:t>В случае требования продавца, подписать счет или распечатку кассового терминала, предварительно проверив, что в этом документе правильно указаны номер карты, сумма и дата операции. Испорченные счета или распечатки кассового терминала должны быть аннулированы в</w:t>
      </w:r>
      <w:r w:rsidR="008C0FC6" w:rsidRPr="00ED4D13">
        <w:rPr>
          <w:rFonts w:ascii="Times New Roman" w:hAnsi="Times New Roman"/>
          <w:sz w:val="24"/>
          <w:szCs w:val="24"/>
        </w:rPr>
        <w:t xml:space="preserve"> </w:t>
      </w:r>
      <w:r w:rsidRPr="00ED4D13">
        <w:rPr>
          <w:rFonts w:ascii="Times New Roman" w:hAnsi="Times New Roman"/>
          <w:sz w:val="24"/>
          <w:szCs w:val="24"/>
        </w:rPr>
        <w:t>присутствии Держателя.</w:t>
      </w:r>
    </w:p>
    <w:p w:rsidR="00FE625F" w:rsidRPr="00ED4D13" w:rsidRDefault="00FE625F"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2.3.</w:t>
      </w:r>
      <w:r w:rsidR="00940C02" w:rsidRPr="00ED4D13">
        <w:rPr>
          <w:rFonts w:ascii="Times New Roman" w:hAnsi="Times New Roman"/>
          <w:sz w:val="24"/>
          <w:szCs w:val="24"/>
        </w:rPr>
        <w:t xml:space="preserve"> </w:t>
      </w:r>
      <w:r w:rsidRPr="00ED4D13">
        <w:rPr>
          <w:rFonts w:ascii="Times New Roman" w:hAnsi="Times New Roman"/>
          <w:sz w:val="24"/>
          <w:szCs w:val="24"/>
        </w:rPr>
        <w:t xml:space="preserve">Держатель обязан передавать Клиенту все документы (счета или распечатки кассового терминала) по операциям с использованием карты. </w:t>
      </w:r>
    </w:p>
    <w:p w:rsidR="00F12FE3" w:rsidRPr="00ED4D13" w:rsidRDefault="00F12FE3"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2.4. В случае, если Клиент/Держатель карты планирует получить нефтепродукты</w:t>
      </w:r>
      <w:r w:rsidR="00B247EA" w:rsidRPr="00ED4D13">
        <w:rPr>
          <w:rFonts w:ascii="Times New Roman" w:hAnsi="Times New Roman"/>
          <w:sz w:val="24"/>
          <w:szCs w:val="24"/>
        </w:rPr>
        <w:t>, товары и услуги</w:t>
      </w:r>
      <w:r w:rsidRPr="00ED4D13">
        <w:rPr>
          <w:rFonts w:ascii="Times New Roman" w:hAnsi="Times New Roman"/>
          <w:sz w:val="24"/>
          <w:szCs w:val="24"/>
        </w:rPr>
        <w:t xml:space="preserve"> на АЗС Владельцев, которые не являются Исполнителем по договору (в иной/ином области/крае)</w:t>
      </w:r>
      <w:r w:rsidR="00755DFB" w:rsidRPr="00ED4D13">
        <w:rPr>
          <w:rFonts w:ascii="Times New Roman" w:hAnsi="Times New Roman"/>
          <w:sz w:val="24"/>
          <w:szCs w:val="24"/>
        </w:rPr>
        <w:t>,</w:t>
      </w:r>
      <w:r w:rsidRPr="00ED4D13">
        <w:rPr>
          <w:rFonts w:ascii="Times New Roman" w:hAnsi="Times New Roman"/>
          <w:sz w:val="24"/>
          <w:szCs w:val="24"/>
        </w:rPr>
        <w:t xml:space="preserve"> он обязан уведомить об этом Исполнителя </w:t>
      </w:r>
      <w:r w:rsidR="007A1EB9" w:rsidRPr="00ED4D13">
        <w:rPr>
          <w:rFonts w:ascii="Times New Roman" w:hAnsi="Times New Roman"/>
          <w:sz w:val="24"/>
          <w:szCs w:val="24"/>
        </w:rPr>
        <w:t>не менее чем за 3 рабочих дня</w:t>
      </w:r>
      <w:r w:rsidR="00BA3E8B" w:rsidRPr="00ED4D13">
        <w:rPr>
          <w:rFonts w:ascii="Times New Roman" w:hAnsi="Times New Roman"/>
          <w:sz w:val="24"/>
          <w:szCs w:val="24"/>
        </w:rPr>
        <w:t xml:space="preserve"> до предполагаемой даты получения</w:t>
      </w:r>
      <w:r w:rsidR="007A1EB9" w:rsidRPr="00ED4D13">
        <w:rPr>
          <w:rFonts w:ascii="Times New Roman" w:hAnsi="Times New Roman"/>
          <w:sz w:val="24"/>
          <w:szCs w:val="24"/>
        </w:rPr>
        <w:t xml:space="preserve"> </w:t>
      </w:r>
      <w:r w:rsidRPr="00ED4D13">
        <w:rPr>
          <w:rFonts w:ascii="Times New Roman" w:hAnsi="Times New Roman"/>
          <w:sz w:val="24"/>
          <w:szCs w:val="24"/>
        </w:rPr>
        <w:t xml:space="preserve">и выполнить указанные Исполнителем действия, в </w:t>
      </w:r>
      <w:proofErr w:type="spellStart"/>
      <w:r w:rsidRPr="00ED4D13">
        <w:rPr>
          <w:rFonts w:ascii="Times New Roman" w:hAnsi="Times New Roman"/>
          <w:sz w:val="24"/>
          <w:szCs w:val="24"/>
        </w:rPr>
        <w:t>т.ч</w:t>
      </w:r>
      <w:proofErr w:type="spellEnd"/>
      <w:r w:rsidRPr="00ED4D13">
        <w:rPr>
          <w:rFonts w:ascii="Times New Roman" w:hAnsi="Times New Roman"/>
          <w:sz w:val="24"/>
          <w:szCs w:val="24"/>
        </w:rPr>
        <w:t xml:space="preserve">. произвести дополнительную оплату, для получения нефтепродуктов, товаров и услуг. </w:t>
      </w:r>
    </w:p>
    <w:p w:rsidR="00F25082" w:rsidRPr="00ED4D13" w:rsidRDefault="00F25082" w:rsidP="00FE625F">
      <w:pPr>
        <w:pStyle w:val="Bulleted"/>
        <w:spacing w:before="0" w:after="120"/>
        <w:ind w:left="360"/>
        <w:jc w:val="both"/>
        <w:rPr>
          <w:rFonts w:ascii="Times New Roman" w:hAnsi="Times New Roman"/>
          <w:sz w:val="24"/>
          <w:szCs w:val="24"/>
        </w:rPr>
      </w:pPr>
      <w:r w:rsidRPr="00ED4D13">
        <w:rPr>
          <w:rFonts w:ascii="Times New Roman" w:hAnsi="Times New Roman"/>
          <w:sz w:val="24"/>
          <w:szCs w:val="24"/>
        </w:rPr>
        <w:t>2.5. В случае запрошенного, но не выбранного фактически объёма нефтепродукта, Клиент должен запросить у оператора АЗС чек на возврат (разницу между запрашиваемым объёмом и объемом, фактически заправленным в бак)</w:t>
      </w:r>
      <w:r w:rsidR="00CE4967" w:rsidRPr="00ED4D13">
        <w:rPr>
          <w:rFonts w:ascii="Times New Roman" w:hAnsi="Times New Roman"/>
          <w:sz w:val="24"/>
          <w:szCs w:val="24"/>
        </w:rPr>
        <w:t>.</w:t>
      </w:r>
    </w:p>
    <w:p w:rsidR="00FE625F" w:rsidRPr="00ED4D13" w:rsidRDefault="00FE625F" w:rsidP="00DF1FDE">
      <w:pPr>
        <w:pStyle w:val="2"/>
        <w:spacing w:before="120"/>
        <w:rPr>
          <w:rFonts w:ascii="Times New Roman" w:hAnsi="Times New Roman" w:cs="Times New Roman"/>
          <w:sz w:val="24"/>
          <w:szCs w:val="24"/>
        </w:rPr>
      </w:pPr>
      <w:r w:rsidRPr="00ED4D13">
        <w:rPr>
          <w:rFonts w:ascii="Times New Roman" w:hAnsi="Times New Roman" w:cs="Times New Roman"/>
          <w:sz w:val="24"/>
          <w:szCs w:val="24"/>
        </w:rPr>
        <w:t>3.</w:t>
      </w:r>
      <w:r w:rsidR="008C0FC6" w:rsidRPr="00ED4D13">
        <w:rPr>
          <w:rFonts w:ascii="Times New Roman" w:hAnsi="Times New Roman" w:cs="Times New Roman"/>
          <w:sz w:val="24"/>
          <w:szCs w:val="24"/>
        </w:rPr>
        <w:t xml:space="preserve"> </w:t>
      </w:r>
      <w:r w:rsidRPr="00ED4D13">
        <w:rPr>
          <w:rFonts w:ascii="Times New Roman" w:hAnsi="Times New Roman" w:cs="Times New Roman"/>
          <w:sz w:val="24"/>
          <w:szCs w:val="24"/>
        </w:rPr>
        <w:t>Утрата карты и ее незаконное использование</w:t>
      </w:r>
    </w:p>
    <w:p w:rsidR="00FE625F" w:rsidRPr="00ED4D13" w:rsidRDefault="00FE625F" w:rsidP="00FE625F">
      <w:pPr>
        <w:spacing w:after="120"/>
        <w:ind w:left="357"/>
        <w:jc w:val="both"/>
      </w:pPr>
      <w:r w:rsidRPr="00ED4D13">
        <w:t>3.1.</w:t>
      </w:r>
      <w:r w:rsidR="00940C02" w:rsidRPr="00ED4D13">
        <w:t xml:space="preserve"> </w:t>
      </w:r>
      <w:r w:rsidRPr="00ED4D13">
        <w:t>Держатель карты обязан принимать меры к предотвращению утраты (хищения) карты и ПИН-кода или их незаконного использования. ПИН-код (Персональный Идентификационный Номер) - четырехзначное число, выдается Держателю вместе с картой.</w:t>
      </w:r>
    </w:p>
    <w:p w:rsidR="00FE625F" w:rsidRPr="00ED4D13" w:rsidRDefault="00FE625F" w:rsidP="00FE625F">
      <w:pPr>
        <w:spacing w:after="120"/>
        <w:ind w:left="357"/>
        <w:jc w:val="both"/>
      </w:pPr>
      <w:r w:rsidRPr="00ED4D13">
        <w:t>3.2.</w:t>
      </w:r>
      <w:r w:rsidR="00940C02" w:rsidRPr="00ED4D13">
        <w:t xml:space="preserve"> </w:t>
      </w:r>
      <w:r w:rsidRPr="00ED4D13">
        <w:t xml:space="preserve">В случае обнаружения утраты карты и/или ПИН-кода, или получения сведений об их незаконном использовании, Держатель карты обязан немедленно информировать об этом Клиента и Исполнителя (тел. </w:t>
      </w:r>
      <w:r w:rsidR="00860ED5" w:rsidRPr="00ED4D13">
        <w:t>45-52-56</w:t>
      </w:r>
      <w:r w:rsidRPr="00ED4D13">
        <w:t>).</w:t>
      </w:r>
    </w:p>
    <w:p w:rsidR="00120800" w:rsidRPr="00ED4D13" w:rsidRDefault="00FE625F" w:rsidP="00FE625F">
      <w:pPr>
        <w:spacing w:after="120"/>
        <w:ind w:left="357"/>
        <w:jc w:val="both"/>
      </w:pPr>
      <w:r w:rsidRPr="00ED4D13">
        <w:lastRenderedPageBreak/>
        <w:t>3.3.</w:t>
      </w:r>
      <w:r w:rsidR="00940C02" w:rsidRPr="00ED4D13">
        <w:t xml:space="preserve"> </w:t>
      </w:r>
      <w:r w:rsidRPr="00ED4D13">
        <w:t>Любое устное обращение Держателя карты или Клиента должно быть подтверждено письменным заявлением Клиента в адрес Исполнителя, в котором должны быть подробно изложены обстоятельства утраты карты и/или ПИН-кода, или известные сведения об их незаконном использовании.</w:t>
      </w:r>
    </w:p>
    <w:p w:rsidR="00FE625F" w:rsidRPr="00ED4D13" w:rsidRDefault="00FE625F" w:rsidP="00FE625F">
      <w:pPr>
        <w:spacing w:after="120"/>
        <w:ind w:left="357"/>
        <w:jc w:val="both"/>
      </w:pPr>
    </w:p>
    <w:p w:rsidR="00FE625F" w:rsidRPr="00ED4D13" w:rsidRDefault="00FE625F" w:rsidP="00FE625F">
      <w:pPr>
        <w:spacing w:after="120"/>
        <w:ind w:left="357"/>
        <w:jc w:val="both"/>
      </w:pPr>
      <w:r w:rsidRPr="00ED4D13">
        <w:t>3.4.</w:t>
      </w:r>
      <w:r w:rsidR="00940C02" w:rsidRPr="00ED4D13">
        <w:t xml:space="preserve"> </w:t>
      </w:r>
      <w:r w:rsidRPr="00ED4D13">
        <w:t>При обнаружении карты, ранее заявленной утраченной или незаконно используемой, Держатель должен немедленно сообщить об этом Исполнителю и Клиенту.</w:t>
      </w:r>
    </w:p>
    <w:p w:rsidR="00E0310C" w:rsidRPr="00ED4D13" w:rsidRDefault="00966850" w:rsidP="00DF1FDE">
      <w:pPr>
        <w:pStyle w:val="2"/>
        <w:spacing w:before="120"/>
        <w:rPr>
          <w:rFonts w:ascii="Times New Roman" w:hAnsi="Times New Roman" w:cs="Times New Roman"/>
          <w:sz w:val="24"/>
          <w:szCs w:val="24"/>
        </w:rPr>
      </w:pPr>
      <w:r w:rsidRPr="00ED4D13">
        <w:rPr>
          <w:rFonts w:ascii="Times New Roman" w:hAnsi="Times New Roman" w:cs="Times New Roman"/>
          <w:sz w:val="24"/>
          <w:szCs w:val="24"/>
        </w:rPr>
        <w:t>4</w:t>
      </w:r>
      <w:r w:rsidR="003842A7" w:rsidRPr="00ED4D13">
        <w:rPr>
          <w:rFonts w:ascii="Times New Roman" w:hAnsi="Times New Roman" w:cs="Times New Roman"/>
          <w:sz w:val="24"/>
          <w:szCs w:val="24"/>
        </w:rPr>
        <w:t>.</w:t>
      </w:r>
      <w:r w:rsidR="008C0FC6" w:rsidRPr="00ED4D13">
        <w:rPr>
          <w:rFonts w:ascii="Times New Roman" w:hAnsi="Times New Roman" w:cs="Times New Roman"/>
          <w:sz w:val="24"/>
          <w:szCs w:val="24"/>
        </w:rPr>
        <w:t xml:space="preserve"> </w:t>
      </w:r>
      <w:r w:rsidR="003842A7" w:rsidRPr="00ED4D13">
        <w:rPr>
          <w:rFonts w:ascii="Times New Roman" w:hAnsi="Times New Roman" w:cs="Times New Roman"/>
          <w:sz w:val="24"/>
          <w:szCs w:val="24"/>
        </w:rPr>
        <w:t>У</w:t>
      </w:r>
      <w:r w:rsidRPr="00ED4D13">
        <w:rPr>
          <w:rFonts w:ascii="Times New Roman" w:hAnsi="Times New Roman" w:cs="Times New Roman"/>
          <w:sz w:val="24"/>
          <w:szCs w:val="24"/>
        </w:rPr>
        <w:t>словия эксплуатации карт.</w:t>
      </w:r>
    </w:p>
    <w:p w:rsidR="00A27C2E" w:rsidRPr="00ED4D13" w:rsidRDefault="00C7725A" w:rsidP="00966850">
      <w:pPr>
        <w:spacing w:after="120"/>
        <w:ind w:left="357"/>
        <w:jc w:val="both"/>
      </w:pPr>
      <w:r w:rsidRPr="00ED4D13">
        <w:t>4.1.</w:t>
      </w:r>
      <w:r w:rsidR="00A27C2E" w:rsidRPr="00ED4D13">
        <w:t xml:space="preserve"> Не подвергать карту механическому воздействию, т.е. не сгибать, </w:t>
      </w:r>
      <w:r w:rsidR="009522E7" w:rsidRPr="00ED4D13">
        <w:t xml:space="preserve">не скручивать, </w:t>
      </w:r>
      <w:r w:rsidR="00A27C2E" w:rsidRPr="00ED4D13">
        <w:t>не ломать, не допускать царапин</w:t>
      </w:r>
      <w:r w:rsidR="009522E7" w:rsidRPr="00ED4D13">
        <w:t xml:space="preserve"> и других механических повреждений</w:t>
      </w:r>
      <w:r w:rsidR="00A27C2E" w:rsidRPr="00ED4D13">
        <w:t>.</w:t>
      </w:r>
    </w:p>
    <w:p w:rsidR="00A27C2E" w:rsidRPr="00ED4D13" w:rsidRDefault="009522E7" w:rsidP="00966850">
      <w:pPr>
        <w:spacing w:after="120"/>
        <w:ind w:left="357"/>
        <w:jc w:val="both"/>
      </w:pPr>
      <w:r w:rsidRPr="00ED4D13">
        <w:t xml:space="preserve">4.2. </w:t>
      </w:r>
      <w:r w:rsidR="00A27C2E" w:rsidRPr="00ED4D13">
        <w:t>Беречь карту от воздействия высокой/низкой температуры (температура хранения карты минус 10 – плюс 45 градусов Цельсия), от воздействия электромагнитных полей.</w:t>
      </w:r>
    </w:p>
    <w:p w:rsidR="00A27C2E" w:rsidRPr="00ED4D13" w:rsidRDefault="00B42060" w:rsidP="00966850">
      <w:pPr>
        <w:spacing w:after="120"/>
        <w:ind w:left="357"/>
        <w:jc w:val="both"/>
      </w:pPr>
      <w:r w:rsidRPr="00ED4D13">
        <w:t>4.3.</w:t>
      </w:r>
      <w:r w:rsidR="00A27C2E" w:rsidRPr="00ED4D13">
        <w:t xml:space="preserve"> Не допускать попадания на чип липких и вязких веществ, кислот, растворителей, бензина и </w:t>
      </w:r>
      <w:r w:rsidRPr="00ED4D13">
        <w:t>др.</w:t>
      </w:r>
    </w:p>
    <w:p w:rsidR="00FC1886" w:rsidRPr="00ED4D13" w:rsidRDefault="00A27C2E" w:rsidP="00FC1886">
      <w:pPr>
        <w:spacing w:after="120"/>
        <w:ind w:left="357"/>
        <w:jc w:val="both"/>
      </w:pPr>
      <w:r w:rsidRPr="00ED4D13">
        <w:t>4.</w:t>
      </w:r>
      <w:r w:rsidR="00B42060" w:rsidRPr="00ED4D13">
        <w:t>4</w:t>
      </w:r>
      <w:r w:rsidRPr="00ED4D13">
        <w:t>.</w:t>
      </w:r>
      <w:r w:rsidR="008C0FC6" w:rsidRPr="00ED4D13">
        <w:t xml:space="preserve"> </w:t>
      </w:r>
      <w:r w:rsidRPr="00ED4D13">
        <w:t>Не подвергать воздействию влаги.</w:t>
      </w:r>
    </w:p>
    <w:p w:rsidR="00A401CE" w:rsidRPr="00ED4D13" w:rsidRDefault="00A401CE" w:rsidP="003D1AB1">
      <w:pPr>
        <w:jc w:val="center"/>
      </w:pPr>
    </w:p>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3D1AB1">
      <w:pPr>
        <w:jc w:val="center"/>
      </w:pPr>
    </w:p>
    <w:p w:rsidR="00A401CE" w:rsidRPr="00ED4D13" w:rsidRDefault="00A401CE" w:rsidP="00A401CE"/>
    <w:p w:rsidR="00A401CE" w:rsidRPr="00ED4D13" w:rsidRDefault="00A401CE" w:rsidP="00A401CE"/>
    <w:p w:rsidR="00A401CE" w:rsidRPr="00ED4D13" w:rsidRDefault="00A401CE" w:rsidP="003D1AB1">
      <w:pPr>
        <w:jc w:val="center"/>
      </w:pPr>
    </w:p>
    <w:p w:rsidR="00A401CE" w:rsidRPr="00ED4D13" w:rsidRDefault="00A401CE" w:rsidP="00A401CE">
      <w:pPr>
        <w:tabs>
          <w:tab w:val="left" w:pos="8460"/>
        </w:tabs>
      </w:pPr>
      <w:r w:rsidRPr="00ED4D13">
        <w:tab/>
      </w:r>
    </w:p>
    <w:p w:rsidR="003D1AB1" w:rsidRPr="00F0213D" w:rsidRDefault="00FC1886" w:rsidP="003D1AB1">
      <w:pPr>
        <w:jc w:val="center"/>
        <w:rPr>
          <w:b/>
          <w:sz w:val="28"/>
          <w:szCs w:val="28"/>
        </w:rPr>
      </w:pPr>
      <w:r w:rsidRPr="00ED4D13">
        <w:br w:type="page"/>
      </w:r>
      <w:r w:rsidR="007B5DC6" w:rsidRPr="00F0213D">
        <w:rPr>
          <w:b/>
          <w:sz w:val="28"/>
          <w:szCs w:val="28"/>
        </w:rPr>
        <w:lastRenderedPageBreak/>
        <w:t>ПРИЛОЖЕНИЕ №2</w:t>
      </w:r>
    </w:p>
    <w:p w:rsidR="003D1AB1" w:rsidRPr="00F0213D" w:rsidRDefault="003D1AB1" w:rsidP="006D664D">
      <w:pPr>
        <w:jc w:val="center"/>
        <w:rPr>
          <w:b/>
          <w:sz w:val="28"/>
          <w:szCs w:val="28"/>
        </w:rPr>
      </w:pPr>
      <w:r w:rsidRPr="00F0213D">
        <w:rPr>
          <w:b/>
          <w:sz w:val="28"/>
          <w:szCs w:val="28"/>
        </w:rPr>
        <w:t>к Договору №</w:t>
      </w:r>
      <w:r w:rsidR="007B5F72">
        <w:rPr>
          <w:b/>
          <w:sz w:val="28"/>
          <w:szCs w:val="28"/>
        </w:rPr>
        <w:t xml:space="preserve"> _____/ПК 2020</w:t>
      </w:r>
      <w:r w:rsidR="00902207" w:rsidRPr="00F0213D">
        <w:rPr>
          <w:b/>
          <w:sz w:val="28"/>
          <w:szCs w:val="28"/>
        </w:rPr>
        <w:t xml:space="preserve"> </w:t>
      </w:r>
      <w:r w:rsidRPr="00F0213D">
        <w:rPr>
          <w:b/>
          <w:sz w:val="28"/>
          <w:szCs w:val="28"/>
        </w:rPr>
        <w:t>об обеспечении нефтепродуктами</w:t>
      </w:r>
    </w:p>
    <w:p w:rsidR="003D1AB1" w:rsidRPr="00F0213D" w:rsidRDefault="003D1AB1" w:rsidP="003D1AB1">
      <w:pPr>
        <w:jc w:val="center"/>
        <w:rPr>
          <w:b/>
          <w:sz w:val="28"/>
          <w:szCs w:val="28"/>
        </w:rPr>
      </w:pPr>
      <w:r w:rsidRPr="00F0213D">
        <w:rPr>
          <w:b/>
          <w:sz w:val="28"/>
          <w:szCs w:val="28"/>
        </w:rPr>
        <w:t>с использованием карт</w:t>
      </w:r>
      <w:r w:rsidR="00E15F15" w:rsidRPr="00F0213D">
        <w:rPr>
          <w:b/>
          <w:sz w:val="28"/>
          <w:szCs w:val="28"/>
        </w:rPr>
        <w:t xml:space="preserve"> системы</w:t>
      </w:r>
      <w:r w:rsidR="00F727E5" w:rsidRPr="00F0213D">
        <w:rPr>
          <w:b/>
          <w:sz w:val="28"/>
          <w:szCs w:val="28"/>
        </w:rPr>
        <w:t xml:space="preserve"> Ай-</w:t>
      </w:r>
      <w:proofErr w:type="spellStart"/>
      <w:r w:rsidR="00F727E5" w:rsidRPr="00F0213D">
        <w:rPr>
          <w:b/>
          <w:sz w:val="28"/>
          <w:szCs w:val="28"/>
        </w:rPr>
        <w:t>Ти</w:t>
      </w:r>
      <w:proofErr w:type="spellEnd"/>
      <w:r w:rsidR="00F727E5" w:rsidRPr="00F0213D">
        <w:rPr>
          <w:b/>
          <w:sz w:val="28"/>
          <w:szCs w:val="28"/>
        </w:rPr>
        <w:t xml:space="preserve"> о</w:t>
      </w:r>
      <w:r w:rsidR="00317118">
        <w:rPr>
          <w:b/>
          <w:sz w:val="28"/>
          <w:szCs w:val="28"/>
        </w:rPr>
        <w:t xml:space="preserve">т </w:t>
      </w:r>
      <w:r w:rsidR="00790CC2">
        <w:rPr>
          <w:b/>
          <w:sz w:val="28"/>
          <w:szCs w:val="28"/>
        </w:rPr>
        <w:t>«____</w:t>
      </w:r>
      <w:r w:rsidRPr="00F0213D">
        <w:rPr>
          <w:b/>
          <w:sz w:val="28"/>
          <w:szCs w:val="28"/>
        </w:rPr>
        <w:t>»</w:t>
      </w:r>
      <w:r w:rsidR="00790CC2">
        <w:rPr>
          <w:b/>
          <w:sz w:val="28"/>
          <w:szCs w:val="28"/>
        </w:rPr>
        <w:t xml:space="preserve"> _______________</w:t>
      </w:r>
      <w:r w:rsidR="007B5F72">
        <w:rPr>
          <w:b/>
          <w:sz w:val="28"/>
          <w:szCs w:val="28"/>
        </w:rPr>
        <w:t>2020</w:t>
      </w:r>
      <w:r w:rsidRPr="00F0213D">
        <w:rPr>
          <w:b/>
          <w:sz w:val="28"/>
          <w:szCs w:val="28"/>
        </w:rPr>
        <w:t xml:space="preserve"> года</w:t>
      </w:r>
    </w:p>
    <w:p w:rsidR="003D1AB1" w:rsidRPr="00ED4D13" w:rsidRDefault="003D1AB1" w:rsidP="003D1AB1">
      <w:pPr>
        <w:jc w:val="center"/>
        <w:rPr>
          <w:b/>
        </w:rPr>
      </w:pPr>
    </w:p>
    <w:p w:rsidR="003D1AB1" w:rsidRPr="00ED4D13" w:rsidRDefault="003D1AB1" w:rsidP="003D1AB1">
      <w:pPr>
        <w:jc w:val="center"/>
        <w:rPr>
          <w:b/>
        </w:rPr>
      </w:pPr>
      <w:r w:rsidRPr="00ED4D13">
        <w:rPr>
          <w:b/>
        </w:rPr>
        <w:t>ЗАЯВКА НА ПРИОБРЕТЕНИЕ ТОПЛИВНЫХ КАРТ</w:t>
      </w:r>
    </w:p>
    <w:tbl>
      <w:tblPr>
        <w:tblpPr w:leftFromText="180" w:rightFromText="180" w:vertAnchor="text" w:horzAnchor="page" w:tblpX="435" w:tblpY="10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07"/>
        <w:gridCol w:w="544"/>
        <w:gridCol w:w="723"/>
        <w:gridCol w:w="794"/>
        <w:gridCol w:w="421"/>
        <w:gridCol w:w="1265"/>
        <w:gridCol w:w="984"/>
        <w:gridCol w:w="370"/>
        <w:gridCol w:w="1318"/>
        <w:gridCol w:w="30"/>
        <w:gridCol w:w="610"/>
        <w:gridCol w:w="66"/>
        <w:gridCol w:w="29"/>
        <w:gridCol w:w="749"/>
        <w:gridCol w:w="1089"/>
        <w:gridCol w:w="817"/>
        <w:gridCol w:w="7"/>
      </w:tblGrid>
      <w:tr w:rsidR="003D1AB1" w:rsidRPr="00BF65C1" w:rsidTr="00972817">
        <w:trPr>
          <w:gridAfter w:val="1"/>
          <w:wAfter w:w="7" w:type="dxa"/>
          <w:cantSplit/>
          <w:trHeight w:val="235"/>
        </w:trPr>
        <w:tc>
          <w:tcPr>
            <w:tcW w:w="3268" w:type="dxa"/>
            <w:gridSpan w:val="4"/>
            <w:vAlign w:val="center"/>
          </w:tcPr>
          <w:p w:rsidR="003D1AB1" w:rsidRPr="00BF65C1" w:rsidRDefault="003D1AB1" w:rsidP="00972817">
            <w:pPr>
              <w:rPr>
                <w:b/>
                <w:snapToGrid w:val="0"/>
                <w:sz w:val="16"/>
                <w:szCs w:val="16"/>
              </w:rPr>
            </w:pPr>
          </w:p>
        </w:tc>
        <w:tc>
          <w:tcPr>
            <w:tcW w:w="7748" w:type="dxa"/>
            <w:gridSpan w:val="12"/>
            <w:vAlign w:val="center"/>
          </w:tcPr>
          <w:p w:rsidR="003D1AB1" w:rsidRPr="00BF65C1" w:rsidRDefault="003D1AB1" w:rsidP="00972817">
            <w:pPr>
              <w:rPr>
                <w:snapToGrid w:val="0"/>
                <w:sz w:val="16"/>
                <w:szCs w:val="16"/>
              </w:rPr>
            </w:pPr>
          </w:p>
        </w:tc>
      </w:tr>
      <w:tr w:rsidR="003D1AB1" w:rsidRPr="00BF65C1" w:rsidTr="00972817">
        <w:trPr>
          <w:gridAfter w:val="1"/>
          <w:wAfter w:w="7" w:type="dxa"/>
          <w:cantSplit/>
          <w:trHeight w:val="23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ИНН/КПП:</w:t>
            </w:r>
          </w:p>
        </w:tc>
        <w:tc>
          <w:tcPr>
            <w:tcW w:w="3203" w:type="dxa"/>
            <w:gridSpan w:val="4"/>
            <w:vAlign w:val="center"/>
          </w:tcPr>
          <w:p w:rsidR="003D1AB1" w:rsidRPr="00A4699C" w:rsidRDefault="003D1AB1" w:rsidP="00972817">
            <w:pPr>
              <w:rPr>
                <w:b/>
                <w:snapToGrid w:val="0"/>
                <w:sz w:val="16"/>
                <w:szCs w:val="18"/>
              </w:rPr>
            </w:pPr>
          </w:p>
        </w:tc>
        <w:tc>
          <w:tcPr>
            <w:tcW w:w="984" w:type="dxa"/>
            <w:vAlign w:val="center"/>
          </w:tcPr>
          <w:p w:rsidR="003D1AB1" w:rsidRPr="00BF65C1" w:rsidRDefault="003D1AB1" w:rsidP="00972817">
            <w:pPr>
              <w:rPr>
                <w:b/>
                <w:snapToGrid w:val="0"/>
                <w:sz w:val="16"/>
                <w:szCs w:val="16"/>
              </w:rPr>
            </w:pPr>
            <w:r w:rsidRPr="00BF65C1">
              <w:rPr>
                <w:b/>
                <w:snapToGrid w:val="0"/>
                <w:sz w:val="16"/>
                <w:szCs w:val="16"/>
              </w:rPr>
              <w:t>телефон:</w:t>
            </w:r>
          </w:p>
        </w:tc>
        <w:tc>
          <w:tcPr>
            <w:tcW w:w="5078" w:type="dxa"/>
            <w:gridSpan w:val="9"/>
            <w:vAlign w:val="center"/>
          </w:tcPr>
          <w:p w:rsidR="003D1AB1" w:rsidRPr="00BF65C1" w:rsidRDefault="003D1AB1" w:rsidP="00972817">
            <w:pPr>
              <w:rPr>
                <w:b/>
                <w:snapToGrid w:val="0"/>
                <w:sz w:val="16"/>
                <w:szCs w:val="16"/>
              </w:rPr>
            </w:pPr>
          </w:p>
        </w:tc>
      </w:tr>
      <w:tr w:rsidR="003D1AB1" w:rsidRPr="00BF65C1" w:rsidTr="00972817">
        <w:trPr>
          <w:gridAfter w:val="1"/>
          <w:wAfter w:w="7" w:type="dxa"/>
          <w:cantSplit/>
          <w:trHeight w:val="23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Факс:</w:t>
            </w:r>
          </w:p>
        </w:tc>
        <w:tc>
          <w:tcPr>
            <w:tcW w:w="3203" w:type="dxa"/>
            <w:gridSpan w:val="4"/>
            <w:vAlign w:val="center"/>
          </w:tcPr>
          <w:p w:rsidR="003D1AB1" w:rsidRPr="00A4699C" w:rsidRDefault="003D1AB1" w:rsidP="00635BDF">
            <w:pPr>
              <w:rPr>
                <w:b/>
                <w:snapToGrid w:val="0"/>
                <w:sz w:val="16"/>
                <w:szCs w:val="18"/>
              </w:rPr>
            </w:pPr>
          </w:p>
        </w:tc>
        <w:tc>
          <w:tcPr>
            <w:tcW w:w="984" w:type="dxa"/>
            <w:vAlign w:val="center"/>
          </w:tcPr>
          <w:p w:rsidR="003D1AB1" w:rsidRPr="00BF65C1" w:rsidRDefault="003D1AB1" w:rsidP="00972817">
            <w:pPr>
              <w:rPr>
                <w:b/>
                <w:snapToGrid w:val="0"/>
                <w:sz w:val="16"/>
                <w:szCs w:val="16"/>
              </w:rPr>
            </w:pPr>
            <w:r w:rsidRPr="00BF65C1">
              <w:rPr>
                <w:b/>
                <w:snapToGrid w:val="0"/>
                <w:sz w:val="16"/>
                <w:szCs w:val="16"/>
              </w:rPr>
              <w:t>e-</w:t>
            </w:r>
            <w:proofErr w:type="spellStart"/>
            <w:r w:rsidRPr="00BF65C1">
              <w:rPr>
                <w:b/>
                <w:snapToGrid w:val="0"/>
                <w:sz w:val="16"/>
                <w:szCs w:val="16"/>
              </w:rPr>
              <w:t>mail</w:t>
            </w:r>
            <w:proofErr w:type="spellEnd"/>
            <w:r w:rsidRPr="00BF65C1">
              <w:rPr>
                <w:b/>
                <w:snapToGrid w:val="0"/>
                <w:sz w:val="16"/>
                <w:szCs w:val="16"/>
              </w:rPr>
              <w:t>:</w:t>
            </w:r>
          </w:p>
        </w:tc>
        <w:tc>
          <w:tcPr>
            <w:tcW w:w="5078" w:type="dxa"/>
            <w:gridSpan w:val="9"/>
            <w:vAlign w:val="center"/>
          </w:tcPr>
          <w:p w:rsidR="003D1AB1" w:rsidRPr="00A4699C" w:rsidRDefault="003D1AB1" w:rsidP="00635BDF">
            <w:pPr>
              <w:rPr>
                <w:b/>
                <w:snapToGrid w:val="0"/>
                <w:sz w:val="16"/>
                <w:szCs w:val="16"/>
                <w:lang w:val="en-US"/>
              </w:rPr>
            </w:pPr>
          </w:p>
        </w:tc>
      </w:tr>
      <w:tr w:rsidR="003D1AB1" w:rsidRPr="00BF65C1" w:rsidTr="00972817">
        <w:trPr>
          <w:gridAfter w:val="1"/>
          <w:wAfter w:w="7" w:type="dxa"/>
          <w:cantSplit/>
          <w:trHeight w:val="24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 xml:space="preserve">Адрес: </w:t>
            </w:r>
          </w:p>
        </w:tc>
        <w:tc>
          <w:tcPr>
            <w:tcW w:w="3203" w:type="dxa"/>
            <w:gridSpan w:val="4"/>
            <w:vAlign w:val="center"/>
          </w:tcPr>
          <w:p w:rsidR="003D1AB1" w:rsidRPr="00A4699C" w:rsidRDefault="003D1AB1" w:rsidP="00635BDF">
            <w:pPr>
              <w:pStyle w:val="af6"/>
              <w:rPr>
                <w:b/>
                <w:snapToGrid w:val="0"/>
                <w:sz w:val="16"/>
                <w:szCs w:val="18"/>
              </w:rPr>
            </w:pPr>
          </w:p>
        </w:tc>
        <w:tc>
          <w:tcPr>
            <w:tcW w:w="984" w:type="dxa"/>
            <w:vAlign w:val="center"/>
          </w:tcPr>
          <w:p w:rsidR="003D1AB1" w:rsidRPr="00BF65C1" w:rsidRDefault="003D1AB1" w:rsidP="00972817">
            <w:pPr>
              <w:rPr>
                <w:b/>
                <w:snapToGrid w:val="0"/>
                <w:sz w:val="16"/>
                <w:szCs w:val="16"/>
              </w:rPr>
            </w:pPr>
            <w:r w:rsidRPr="00BF65C1">
              <w:rPr>
                <w:b/>
                <w:snapToGrid w:val="0"/>
                <w:sz w:val="16"/>
                <w:szCs w:val="16"/>
              </w:rPr>
              <w:t>индекс:</w:t>
            </w:r>
          </w:p>
        </w:tc>
        <w:tc>
          <w:tcPr>
            <w:tcW w:w="1688" w:type="dxa"/>
            <w:gridSpan w:val="2"/>
            <w:vAlign w:val="center"/>
          </w:tcPr>
          <w:p w:rsidR="003D1AB1" w:rsidRPr="00A4699C" w:rsidRDefault="003D1AB1" w:rsidP="00635BDF">
            <w:pPr>
              <w:rPr>
                <w:b/>
                <w:snapToGrid w:val="0"/>
                <w:sz w:val="16"/>
                <w:szCs w:val="16"/>
              </w:rPr>
            </w:pPr>
          </w:p>
        </w:tc>
        <w:tc>
          <w:tcPr>
            <w:tcW w:w="706" w:type="dxa"/>
            <w:gridSpan w:val="3"/>
            <w:vAlign w:val="center"/>
          </w:tcPr>
          <w:p w:rsidR="003D1AB1" w:rsidRPr="00BF65C1" w:rsidRDefault="003D1AB1" w:rsidP="00972817">
            <w:pPr>
              <w:rPr>
                <w:b/>
                <w:snapToGrid w:val="0"/>
                <w:sz w:val="16"/>
                <w:szCs w:val="16"/>
              </w:rPr>
            </w:pPr>
            <w:r w:rsidRPr="00BF65C1">
              <w:rPr>
                <w:b/>
                <w:snapToGrid w:val="0"/>
                <w:sz w:val="16"/>
                <w:szCs w:val="16"/>
              </w:rPr>
              <w:t>город:</w:t>
            </w:r>
          </w:p>
        </w:tc>
        <w:tc>
          <w:tcPr>
            <w:tcW w:w="2684" w:type="dxa"/>
            <w:gridSpan w:val="4"/>
            <w:vAlign w:val="center"/>
          </w:tcPr>
          <w:p w:rsidR="003D1AB1" w:rsidRPr="00BF65C1" w:rsidRDefault="003D1AB1" w:rsidP="00972817">
            <w:pPr>
              <w:rPr>
                <w:b/>
                <w:snapToGrid w:val="0"/>
                <w:sz w:val="16"/>
                <w:szCs w:val="16"/>
              </w:rPr>
            </w:pPr>
          </w:p>
        </w:tc>
      </w:tr>
      <w:tr w:rsidR="003D1AB1" w:rsidRPr="00BF65C1" w:rsidTr="00972817">
        <w:trPr>
          <w:gridAfter w:val="1"/>
          <w:wAfter w:w="7" w:type="dxa"/>
          <w:cantSplit/>
          <w:trHeight w:val="235"/>
        </w:trPr>
        <w:tc>
          <w:tcPr>
            <w:tcW w:w="11016" w:type="dxa"/>
            <w:gridSpan w:val="16"/>
            <w:vAlign w:val="center"/>
          </w:tcPr>
          <w:p w:rsidR="003D1AB1" w:rsidRPr="00BF65C1" w:rsidRDefault="003D1AB1" w:rsidP="00972817">
            <w:pPr>
              <w:ind w:left="170" w:firstLine="93"/>
              <w:rPr>
                <w:b/>
                <w:snapToGrid w:val="0"/>
                <w:sz w:val="16"/>
                <w:szCs w:val="16"/>
              </w:rPr>
            </w:pPr>
          </w:p>
        </w:tc>
      </w:tr>
      <w:tr w:rsidR="003D1AB1" w:rsidRPr="00BF65C1" w:rsidTr="00972817">
        <w:trPr>
          <w:gridAfter w:val="1"/>
          <w:wAfter w:w="7" w:type="dxa"/>
          <w:cantSplit/>
          <w:trHeight w:val="235"/>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В банке</w:t>
            </w:r>
          </w:p>
        </w:tc>
        <w:tc>
          <w:tcPr>
            <w:tcW w:w="5905" w:type="dxa"/>
            <w:gridSpan w:val="8"/>
            <w:vAlign w:val="center"/>
          </w:tcPr>
          <w:p w:rsidR="003D1AB1" w:rsidRPr="000D4698" w:rsidRDefault="003D1AB1" w:rsidP="00635BDF">
            <w:pPr>
              <w:pStyle w:val="af6"/>
              <w:outlineLvl w:val="0"/>
              <w:rPr>
                <w:b/>
                <w:snapToGrid w:val="0"/>
                <w:sz w:val="16"/>
                <w:szCs w:val="16"/>
              </w:rPr>
            </w:pPr>
          </w:p>
        </w:tc>
        <w:tc>
          <w:tcPr>
            <w:tcW w:w="705" w:type="dxa"/>
            <w:gridSpan w:val="3"/>
            <w:vAlign w:val="center"/>
          </w:tcPr>
          <w:p w:rsidR="003D1AB1" w:rsidRPr="00BF65C1" w:rsidRDefault="003D1AB1" w:rsidP="00972817">
            <w:pPr>
              <w:rPr>
                <w:b/>
                <w:snapToGrid w:val="0"/>
                <w:sz w:val="16"/>
                <w:szCs w:val="16"/>
              </w:rPr>
            </w:pPr>
            <w:r w:rsidRPr="00BF65C1">
              <w:rPr>
                <w:b/>
                <w:snapToGrid w:val="0"/>
                <w:sz w:val="16"/>
                <w:szCs w:val="16"/>
              </w:rPr>
              <w:t>р/</w:t>
            </w:r>
            <w:proofErr w:type="spellStart"/>
            <w:r w:rsidRPr="00BF65C1">
              <w:rPr>
                <w:b/>
                <w:snapToGrid w:val="0"/>
                <w:sz w:val="16"/>
                <w:szCs w:val="16"/>
              </w:rPr>
              <w:t>сч</w:t>
            </w:r>
            <w:proofErr w:type="spellEnd"/>
            <w:r w:rsidRPr="00BF65C1">
              <w:rPr>
                <w:b/>
                <w:snapToGrid w:val="0"/>
                <w:sz w:val="16"/>
                <w:szCs w:val="16"/>
              </w:rPr>
              <w:t>.</w:t>
            </w:r>
          </w:p>
        </w:tc>
        <w:tc>
          <w:tcPr>
            <w:tcW w:w="2655" w:type="dxa"/>
            <w:gridSpan w:val="3"/>
            <w:vAlign w:val="center"/>
          </w:tcPr>
          <w:p w:rsidR="003D1AB1" w:rsidRPr="000D4698" w:rsidRDefault="003D1AB1" w:rsidP="00635BDF">
            <w:pPr>
              <w:rPr>
                <w:b/>
                <w:snapToGrid w:val="0"/>
                <w:sz w:val="16"/>
                <w:szCs w:val="16"/>
              </w:rPr>
            </w:pPr>
          </w:p>
        </w:tc>
      </w:tr>
      <w:tr w:rsidR="003D1AB1" w:rsidRPr="00BF65C1" w:rsidTr="00972817">
        <w:trPr>
          <w:gridAfter w:val="1"/>
          <w:wAfter w:w="7" w:type="dxa"/>
          <w:cantSplit/>
          <w:trHeight w:val="257"/>
        </w:trPr>
        <w:tc>
          <w:tcPr>
            <w:tcW w:w="1751" w:type="dxa"/>
            <w:gridSpan w:val="2"/>
            <w:vAlign w:val="center"/>
          </w:tcPr>
          <w:p w:rsidR="003D1AB1" w:rsidRPr="00BF65C1" w:rsidRDefault="003D1AB1" w:rsidP="00972817">
            <w:pPr>
              <w:rPr>
                <w:b/>
                <w:snapToGrid w:val="0"/>
                <w:sz w:val="16"/>
                <w:szCs w:val="16"/>
              </w:rPr>
            </w:pPr>
            <w:r w:rsidRPr="00BF65C1">
              <w:rPr>
                <w:b/>
                <w:snapToGrid w:val="0"/>
                <w:sz w:val="16"/>
                <w:szCs w:val="16"/>
              </w:rPr>
              <w:t>БИК</w:t>
            </w:r>
          </w:p>
        </w:tc>
        <w:tc>
          <w:tcPr>
            <w:tcW w:w="5905" w:type="dxa"/>
            <w:gridSpan w:val="8"/>
            <w:vAlign w:val="center"/>
          </w:tcPr>
          <w:p w:rsidR="003D1AB1" w:rsidRPr="000D4698" w:rsidRDefault="003D1AB1" w:rsidP="00972817">
            <w:pPr>
              <w:rPr>
                <w:b/>
                <w:snapToGrid w:val="0"/>
                <w:sz w:val="16"/>
                <w:szCs w:val="16"/>
              </w:rPr>
            </w:pPr>
          </w:p>
        </w:tc>
        <w:tc>
          <w:tcPr>
            <w:tcW w:w="705" w:type="dxa"/>
            <w:gridSpan w:val="3"/>
            <w:vAlign w:val="center"/>
          </w:tcPr>
          <w:p w:rsidR="003D1AB1" w:rsidRPr="00BF65C1" w:rsidRDefault="003D1AB1" w:rsidP="00972817">
            <w:pPr>
              <w:rPr>
                <w:b/>
                <w:snapToGrid w:val="0"/>
                <w:sz w:val="16"/>
                <w:szCs w:val="16"/>
              </w:rPr>
            </w:pPr>
            <w:r w:rsidRPr="00BF65C1">
              <w:rPr>
                <w:b/>
                <w:snapToGrid w:val="0"/>
                <w:sz w:val="16"/>
                <w:szCs w:val="16"/>
              </w:rPr>
              <w:t>к/</w:t>
            </w:r>
            <w:proofErr w:type="spellStart"/>
            <w:r w:rsidRPr="00BF65C1">
              <w:rPr>
                <w:b/>
                <w:snapToGrid w:val="0"/>
                <w:sz w:val="16"/>
                <w:szCs w:val="16"/>
              </w:rPr>
              <w:t>сч</w:t>
            </w:r>
            <w:proofErr w:type="spellEnd"/>
            <w:r w:rsidRPr="00BF65C1">
              <w:rPr>
                <w:b/>
                <w:snapToGrid w:val="0"/>
                <w:sz w:val="16"/>
                <w:szCs w:val="16"/>
              </w:rPr>
              <w:t>.</w:t>
            </w:r>
          </w:p>
        </w:tc>
        <w:tc>
          <w:tcPr>
            <w:tcW w:w="2655" w:type="dxa"/>
            <w:gridSpan w:val="3"/>
            <w:vAlign w:val="center"/>
          </w:tcPr>
          <w:p w:rsidR="003D1AB1" w:rsidRPr="000D4698" w:rsidRDefault="003D1AB1" w:rsidP="00972817">
            <w:pPr>
              <w:rPr>
                <w:b/>
                <w:snapToGrid w:val="0"/>
                <w:sz w:val="16"/>
                <w:szCs w:val="16"/>
              </w:rPr>
            </w:pPr>
          </w:p>
        </w:tc>
      </w:tr>
      <w:tr w:rsidR="003D1AB1" w:rsidRPr="00BF65C1" w:rsidTr="00972817">
        <w:trPr>
          <w:gridAfter w:val="1"/>
          <w:wAfter w:w="7" w:type="dxa"/>
          <w:cantSplit/>
          <w:trHeight w:val="235"/>
        </w:trPr>
        <w:tc>
          <w:tcPr>
            <w:tcW w:w="3689" w:type="dxa"/>
            <w:gridSpan w:val="5"/>
            <w:vAlign w:val="center"/>
          </w:tcPr>
          <w:p w:rsidR="003D1AB1" w:rsidRPr="00BF65C1" w:rsidRDefault="003D1AB1" w:rsidP="00972817">
            <w:pPr>
              <w:rPr>
                <w:b/>
                <w:snapToGrid w:val="0"/>
                <w:sz w:val="16"/>
                <w:szCs w:val="16"/>
              </w:rPr>
            </w:pPr>
            <w:r w:rsidRPr="00BF65C1">
              <w:rPr>
                <w:b/>
                <w:snapToGrid w:val="0"/>
                <w:sz w:val="16"/>
                <w:szCs w:val="16"/>
              </w:rPr>
              <w:t>Руководитель (ФИО, должность):</w:t>
            </w:r>
          </w:p>
        </w:tc>
        <w:tc>
          <w:tcPr>
            <w:tcW w:w="7327" w:type="dxa"/>
            <w:gridSpan w:val="11"/>
            <w:vAlign w:val="center"/>
          </w:tcPr>
          <w:p w:rsidR="003D1AB1" w:rsidRPr="00BF65C1" w:rsidRDefault="003D1AB1" w:rsidP="00972817">
            <w:pPr>
              <w:rPr>
                <w:b/>
                <w:snapToGrid w:val="0"/>
                <w:sz w:val="16"/>
                <w:szCs w:val="16"/>
              </w:rPr>
            </w:pPr>
          </w:p>
        </w:tc>
      </w:tr>
      <w:tr w:rsidR="003D1AB1" w:rsidRPr="00BF65C1" w:rsidTr="00972817">
        <w:trPr>
          <w:gridAfter w:val="1"/>
          <w:wAfter w:w="7" w:type="dxa"/>
          <w:cantSplit/>
          <w:trHeight w:val="235"/>
        </w:trPr>
        <w:tc>
          <w:tcPr>
            <w:tcW w:w="11016" w:type="dxa"/>
            <w:gridSpan w:val="16"/>
            <w:vAlign w:val="center"/>
          </w:tcPr>
          <w:p w:rsidR="003D1AB1" w:rsidRPr="00BF65C1" w:rsidRDefault="003D1AB1" w:rsidP="00CE24DB">
            <w:pPr>
              <w:rPr>
                <w:b/>
                <w:snapToGrid w:val="0"/>
                <w:sz w:val="16"/>
                <w:szCs w:val="16"/>
              </w:rPr>
            </w:pPr>
            <w:r w:rsidRPr="00BF65C1">
              <w:rPr>
                <w:b/>
                <w:snapToGrid w:val="0"/>
                <w:sz w:val="16"/>
                <w:szCs w:val="16"/>
              </w:rPr>
              <w:t>Уполномоченные лица (ФИО, должность</w:t>
            </w:r>
            <w:proofErr w:type="gramStart"/>
            <w:r w:rsidRPr="00BF65C1">
              <w:rPr>
                <w:b/>
                <w:snapToGrid w:val="0"/>
                <w:sz w:val="16"/>
                <w:szCs w:val="16"/>
              </w:rPr>
              <w:t xml:space="preserve">): </w:t>
            </w:r>
            <w:r w:rsidR="00662428" w:rsidRPr="00BF65C1">
              <w:rPr>
                <w:b/>
                <w:sz w:val="16"/>
                <w:szCs w:val="16"/>
              </w:rPr>
              <w:t xml:space="preserve"> </w:t>
            </w:r>
            <w:proofErr w:type="gramEnd"/>
          </w:p>
        </w:tc>
      </w:tr>
      <w:tr w:rsidR="003D1AB1" w:rsidRPr="00BF65C1" w:rsidTr="00972817">
        <w:tblPrEx>
          <w:tblCellMar>
            <w:left w:w="108" w:type="dxa"/>
            <w:right w:w="108" w:type="dxa"/>
          </w:tblCellMar>
        </w:tblPrEx>
        <w:trPr>
          <w:trHeight w:val="1035"/>
        </w:trPr>
        <w:tc>
          <w:tcPr>
            <w:tcW w:w="1207" w:type="dxa"/>
            <w:shd w:val="clear" w:color="auto" w:fill="auto"/>
            <w:vAlign w:val="center"/>
          </w:tcPr>
          <w:p w:rsidR="003D1AB1" w:rsidRPr="003130C2" w:rsidRDefault="003D1AB1" w:rsidP="00972817">
            <w:pPr>
              <w:jc w:val="center"/>
              <w:rPr>
                <w:sz w:val="16"/>
                <w:szCs w:val="16"/>
              </w:rPr>
            </w:pPr>
            <w:r w:rsidRPr="003130C2">
              <w:rPr>
                <w:sz w:val="16"/>
                <w:szCs w:val="16"/>
              </w:rPr>
              <w:t>№ п\п</w:t>
            </w:r>
          </w:p>
        </w:tc>
        <w:tc>
          <w:tcPr>
            <w:tcW w:w="1267" w:type="dxa"/>
            <w:gridSpan w:val="2"/>
            <w:shd w:val="clear" w:color="auto" w:fill="auto"/>
            <w:vAlign w:val="center"/>
          </w:tcPr>
          <w:p w:rsidR="003D1AB1" w:rsidRPr="003130C2" w:rsidRDefault="003D1AB1" w:rsidP="00972817">
            <w:pPr>
              <w:jc w:val="center"/>
              <w:rPr>
                <w:sz w:val="16"/>
                <w:szCs w:val="16"/>
              </w:rPr>
            </w:pPr>
            <w:r w:rsidRPr="003130C2">
              <w:rPr>
                <w:sz w:val="16"/>
                <w:szCs w:val="16"/>
              </w:rPr>
              <w:t>№ карты (заполняется при получении карт)</w:t>
            </w:r>
          </w:p>
        </w:tc>
        <w:tc>
          <w:tcPr>
            <w:tcW w:w="3834" w:type="dxa"/>
            <w:gridSpan w:val="5"/>
            <w:shd w:val="clear" w:color="auto" w:fill="auto"/>
            <w:vAlign w:val="center"/>
          </w:tcPr>
          <w:p w:rsidR="003D1AB1" w:rsidRPr="003130C2" w:rsidRDefault="003D1AB1" w:rsidP="00972817">
            <w:pPr>
              <w:jc w:val="center"/>
              <w:rPr>
                <w:sz w:val="16"/>
                <w:szCs w:val="16"/>
              </w:rPr>
            </w:pPr>
            <w:r w:rsidRPr="003130C2">
              <w:rPr>
                <w:sz w:val="16"/>
                <w:szCs w:val="16"/>
              </w:rPr>
              <w:t>Владелец марка / № автомобиля</w:t>
            </w:r>
          </w:p>
        </w:tc>
        <w:tc>
          <w:tcPr>
            <w:tcW w:w="1958" w:type="dxa"/>
            <w:gridSpan w:val="3"/>
            <w:shd w:val="clear" w:color="auto" w:fill="auto"/>
            <w:vAlign w:val="center"/>
          </w:tcPr>
          <w:p w:rsidR="003D1AB1" w:rsidRPr="003130C2" w:rsidRDefault="003D1AB1" w:rsidP="00972817">
            <w:pPr>
              <w:jc w:val="center"/>
              <w:rPr>
                <w:sz w:val="16"/>
                <w:szCs w:val="16"/>
              </w:rPr>
            </w:pPr>
            <w:r w:rsidRPr="003130C2">
              <w:rPr>
                <w:sz w:val="16"/>
                <w:szCs w:val="16"/>
              </w:rPr>
              <w:t>Вид топлива</w:t>
            </w:r>
          </w:p>
        </w:tc>
        <w:tc>
          <w:tcPr>
            <w:tcW w:w="844" w:type="dxa"/>
            <w:gridSpan w:val="3"/>
            <w:vAlign w:val="center"/>
          </w:tcPr>
          <w:p w:rsidR="003D1AB1" w:rsidRPr="003130C2" w:rsidRDefault="003D1AB1" w:rsidP="00972817">
            <w:pPr>
              <w:jc w:val="center"/>
              <w:rPr>
                <w:sz w:val="16"/>
                <w:szCs w:val="16"/>
              </w:rPr>
            </w:pPr>
            <w:r w:rsidRPr="003130C2">
              <w:rPr>
                <w:sz w:val="16"/>
                <w:szCs w:val="16"/>
              </w:rPr>
              <w:t>Сопутствующие товары</w:t>
            </w:r>
          </w:p>
        </w:tc>
        <w:tc>
          <w:tcPr>
            <w:tcW w:w="1089" w:type="dxa"/>
            <w:vAlign w:val="center"/>
          </w:tcPr>
          <w:p w:rsidR="003D1AB1" w:rsidRPr="003130C2" w:rsidRDefault="003D1AB1" w:rsidP="00972817">
            <w:pPr>
              <w:jc w:val="center"/>
              <w:rPr>
                <w:sz w:val="16"/>
                <w:szCs w:val="16"/>
                <w:lang w:val="en-US"/>
              </w:rPr>
            </w:pPr>
            <w:r w:rsidRPr="003130C2">
              <w:rPr>
                <w:sz w:val="16"/>
                <w:szCs w:val="16"/>
                <w:lang w:val="en-US"/>
              </w:rPr>
              <w:t>PIN</w:t>
            </w:r>
          </w:p>
          <w:p w:rsidR="003D1AB1" w:rsidRPr="003130C2" w:rsidRDefault="003D1AB1" w:rsidP="00972817">
            <w:pPr>
              <w:jc w:val="center"/>
              <w:rPr>
                <w:sz w:val="16"/>
                <w:szCs w:val="16"/>
              </w:rPr>
            </w:pPr>
            <w:r w:rsidRPr="003130C2">
              <w:rPr>
                <w:sz w:val="16"/>
                <w:szCs w:val="16"/>
              </w:rPr>
              <w:t>код</w:t>
            </w:r>
          </w:p>
        </w:tc>
        <w:tc>
          <w:tcPr>
            <w:tcW w:w="824" w:type="dxa"/>
            <w:gridSpan w:val="2"/>
            <w:vAlign w:val="center"/>
          </w:tcPr>
          <w:p w:rsidR="003D1AB1" w:rsidRPr="003130C2" w:rsidRDefault="003D1AB1" w:rsidP="00972817">
            <w:pPr>
              <w:jc w:val="center"/>
              <w:rPr>
                <w:sz w:val="16"/>
                <w:szCs w:val="16"/>
              </w:rPr>
            </w:pPr>
            <w:r w:rsidRPr="003130C2">
              <w:rPr>
                <w:sz w:val="16"/>
                <w:szCs w:val="16"/>
              </w:rPr>
              <w:t>Суточный лимит</w:t>
            </w:r>
          </w:p>
        </w:tc>
      </w:tr>
      <w:tr w:rsidR="005A3486" w:rsidRPr="00BF65C1" w:rsidTr="002E1D94">
        <w:tblPrEx>
          <w:tblCellMar>
            <w:left w:w="108" w:type="dxa"/>
            <w:right w:w="108" w:type="dxa"/>
          </w:tblCellMar>
        </w:tblPrEx>
        <w:trPr>
          <w:trHeight w:val="55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2.</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3.</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4B49BA" w:rsidRDefault="005A3486" w:rsidP="00972817">
            <w:pPr>
              <w:jc w:val="center"/>
              <w:rPr>
                <w:sz w:val="16"/>
                <w:szCs w:val="16"/>
              </w:rPr>
            </w:pPr>
          </w:p>
        </w:tc>
        <w:tc>
          <w:tcPr>
            <w:tcW w:w="1089" w:type="dxa"/>
            <w:vAlign w:val="center"/>
          </w:tcPr>
          <w:p w:rsidR="005A3486" w:rsidRPr="00317672" w:rsidRDefault="005A3486" w:rsidP="00972817">
            <w:pPr>
              <w:jc w:val="center"/>
              <w:rPr>
                <w:sz w:val="16"/>
                <w:szCs w:val="16"/>
              </w:rPr>
            </w:pPr>
          </w:p>
        </w:tc>
        <w:tc>
          <w:tcPr>
            <w:tcW w:w="824" w:type="dxa"/>
            <w:gridSpan w:val="2"/>
            <w:vAlign w:val="center"/>
          </w:tcPr>
          <w:p w:rsidR="005A3486" w:rsidRPr="004964C5" w:rsidRDefault="005A3486" w:rsidP="008C6415">
            <w:pP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4</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5</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6</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7</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8</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317672">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8C6415">
        <w:tblPrEx>
          <w:tblCellMar>
            <w:left w:w="108" w:type="dxa"/>
            <w:right w:w="108" w:type="dxa"/>
          </w:tblCellMar>
        </w:tblPrEx>
        <w:trPr>
          <w:trHeight w:val="443"/>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9</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8C6415">
            <w:pP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10</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11</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8C6415">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8C6415">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12</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8C6415">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13</w:t>
            </w:r>
          </w:p>
        </w:tc>
        <w:tc>
          <w:tcPr>
            <w:tcW w:w="1267" w:type="dxa"/>
            <w:gridSpan w:val="2"/>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E022F6" w:rsidRDefault="005A3486" w:rsidP="00972817">
            <w:pPr>
              <w:jc w:val="center"/>
              <w:rPr>
                <w:sz w:val="16"/>
                <w:szCs w:val="16"/>
                <w:lang w:val="en-US"/>
              </w:rPr>
            </w:pPr>
          </w:p>
        </w:tc>
        <w:tc>
          <w:tcPr>
            <w:tcW w:w="1958" w:type="dxa"/>
            <w:gridSpan w:val="3"/>
            <w:shd w:val="clear" w:color="auto" w:fill="auto"/>
            <w:vAlign w:val="center"/>
          </w:tcPr>
          <w:p w:rsidR="005A3486" w:rsidRPr="003130C2" w:rsidRDefault="005A3486" w:rsidP="00317672">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14</w:t>
            </w:r>
          </w:p>
        </w:tc>
        <w:tc>
          <w:tcPr>
            <w:tcW w:w="1267" w:type="dxa"/>
            <w:gridSpan w:val="2"/>
            <w:shd w:val="clear" w:color="auto" w:fill="auto"/>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E022F6" w:rsidRDefault="005A3486" w:rsidP="00972817">
            <w:pPr>
              <w:jc w:val="center"/>
              <w:rPr>
                <w:sz w:val="16"/>
                <w:szCs w:val="16"/>
                <w:lang w:val="en-US"/>
              </w:rPr>
            </w:pPr>
          </w:p>
        </w:tc>
        <w:tc>
          <w:tcPr>
            <w:tcW w:w="1958" w:type="dxa"/>
            <w:gridSpan w:val="3"/>
            <w:shd w:val="clear" w:color="auto" w:fill="auto"/>
            <w:vAlign w:val="center"/>
          </w:tcPr>
          <w:p w:rsidR="005A3486" w:rsidRPr="003130C2" w:rsidRDefault="005A3486" w:rsidP="008C6415">
            <w:pPr>
              <w:jc w:val="center"/>
              <w:rPr>
                <w:sz w:val="16"/>
                <w:szCs w:val="16"/>
              </w:rPr>
            </w:pPr>
          </w:p>
        </w:tc>
        <w:tc>
          <w:tcPr>
            <w:tcW w:w="844" w:type="dxa"/>
            <w:gridSpan w:val="3"/>
            <w:vAlign w:val="center"/>
          </w:tcPr>
          <w:p w:rsidR="005A3486" w:rsidRPr="003130C2" w:rsidRDefault="005A3486" w:rsidP="00317672">
            <w:pPr>
              <w:jc w:val="center"/>
              <w:rPr>
                <w:sz w:val="16"/>
                <w:szCs w:val="16"/>
              </w:rPr>
            </w:pPr>
          </w:p>
        </w:tc>
        <w:tc>
          <w:tcPr>
            <w:tcW w:w="1089" w:type="dxa"/>
            <w:vAlign w:val="center"/>
          </w:tcPr>
          <w:p w:rsidR="005A3486" w:rsidRPr="003130C2" w:rsidRDefault="005A3486" w:rsidP="00317672">
            <w:pPr>
              <w:jc w:val="center"/>
              <w:rPr>
                <w:sz w:val="16"/>
                <w:szCs w:val="16"/>
              </w:rPr>
            </w:pPr>
          </w:p>
        </w:tc>
        <w:tc>
          <w:tcPr>
            <w:tcW w:w="824" w:type="dxa"/>
            <w:gridSpan w:val="2"/>
            <w:vAlign w:val="center"/>
          </w:tcPr>
          <w:p w:rsidR="005A3486" w:rsidRPr="003130C2" w:rsidRDefault="005A3486" w:rsidP="00317672">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15</w:t>
            </w:r>
          </w:p>
        </w:tc>
        <w:tc>
          <w:tcPr>
            <w:tcW w:w="1267" w:type="dxa"/>
            <w:gridSpan w:val="2"/>
            <w:shd w:val="clear" w:color="auto" w:fill="auto"/>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vAlign w:val="center"/>
          </w:tcPr>
          <w:p w:rsidR="005A3486" w:rsidRPr="003130C2" w:rsidRDefault="005A3486" w:rsidP="00972817">
            <w:pPr>
              <w:jc w:val="center"/>
              <w:rPr>
                <w:sz w:val="16"/>
                <w:szCs w:val="16"/>
              </w:rPr>
            </w:pPr>
          </w:p>
        </w:tc>
        <w:tc>
          <w:tcPr>
            <w:tcW w:w="1089" w:type="dxa"/>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r w:rsidR="005A3486" w:rsidRPr="00BF65C1" w:rsidTr="00972817">
        <w:tblPrEx>
          <w:tblCellMar>
            <w:left w:w="108" w:type="dxa"/>
            <w:right w:w="108" w:type="dxa"/>
          </w:tblCellMar>
        </w:tblPrEx>
        <w:trPr>
          <w:trHeight w:val="270"/>
        </w:trPr>
        <w:tc>
          <w:tcPr>
            <w:tcW w:w="1207" w:type="dxa"/>
            <w:shd w:val="clear" w:color="auto" w:fill="auto"/>
            <w:vAlign w:val="center"/>
          </w:tcPr>
          <w:p w:rsidR="005A3486" w:rsidRPr="003130C2" w:rsidRDefault="005A3486" w:rsidP="00972817">
            <w:pPr>
              <w:jc w:val="center"/>
              <w:rPr>
                <w:sz w:val="16"/>
                <w:szCs w:val="16"/>
              </w:rPr>
            </w:pPr>
            <w:r w:rsidRPr="003130C2">
              <w:rPr>
                <w:sz w:val="16"/>
                <w:szCs w:val="16"/>
              </w:rPr>
              <w:t>16</w:t>
            </w:r>
          </w:p>
        </w:tc>
        <w:tc>
          <w:tcPr>
            <w:tcW w:w="1267" w:type="dxa"/>
            <w:gridSpan w:val="2"/>
            <w:shd w:val="clear" w:color="auto" w:fill="auto"/>
            <w:vAlign w:val="center"/>
          </w:tcPr>
          <w:p w:rsidR="005A3486" w:rsidRPr="003130C2" w:rsidRDefault="005A3486" w:rsidP="00972817">
            <w:pPr>
              <w:jc w:val="center"/>
              <w:rPr>
                <w:sz w:val="16"/>
                <w:szCs w:val="16"/>
              </w:rPr>
            </w:pPr>
          </w:p>
        </w:tc>
        <w:tc>
          <w:tcPr>
            <w:tcW w:w="3834" w:type="dxa"/>
            <w:gridSpan w:val="5"/>
            <w:tcBorders>
              <w:top w:val="nil"/>
              <w:left w:val="nil"/>
              <w:bottom w:val="single" w:sz="4" w:space="0" w:color="auto"/>
              <w:right w:val="single" w:sz="4" w:space="0" w:color="auto"/>
            </w:tcBorders>
            <w:shd w:val="clear" w:color="auto" w:fill="auto"/>
          </w:tcPr>
          <w:p w:rsidR="005A3486" w:rsidRPr="003130C2" w:rsidRDefault="005A3486" w:rsidP="00972817">
            <w:pPr>
              <w:jc w:val="center"/>
              <w:rPr>
                <w:sz w:val="16"/>
                <w:szCs w:val="16"/>
              </w:rPr>
            </w:pPr>
          </w:p>
        </w:tc>
        <w:tc>
          <w:tcPr>
            <w:tcW w:w="1958" w:type="dxa"/>
            <w:gridSpan w:val="3"/>
            <w:shd w:val="clear" w:color="auto" w:fill="auto"/>
            <w:vAlign w:val="center"/>
          </w:tcPr>
          <w:p w:rsidR="005A3486" w:rsidRPr="003130C2" w:rsidRDefault="005A3486" w:rsidP="00972817">
            <w:pPr>
              <w:jc w:val="center"/>
              <w:rPr>
                <w:sz w:val="16"/>
                <w:szCs w:val="16"/>
              </w:rPr>
            </w:pPr>
          </w:p>
        </w:tc>
        <w:tc>
          <w:tcPr>
            <w:tcW w:w="844" w:type="dxa"/>
            <w:gridSpan w:val="3"/>
            <w:shd w:val="clear" w:color="auto" w:fill="auto"/>
            <w:vAlign w:val="center"/>
          </w:tcPr>
          <w:p w:rsidR="005A3486" w:rsidRPr="003130C2" w:rsidRDefault="005A3486" w:rsidP="00972817">
            <w:pPr>
              <w:jc w:val="center"/>
              <w:rPr>
                <w:sz w:val="16"/>
                <w:szCs w:val="16"/>
              </w:rPr>
            </w:pPr>
          </w:p>
        </w:tc>
        <w:tc>
          <w:tcPr>
            <w:tcW w:w="1089" w:type="dxa"/>
            <w:shd w:val="clear" w:color="auto" w:fill="auto"/>
            <w:vAlign w:val="center"/>
          </w:tcPr>
          <w:p w:rsidR="005A3486" w:rsidRPr="003130C2" w:rsidRDefault="005A3486" w:rsidP="00972817">
            <w:pPr>
              <w:jc w:val="center"/>
              <w:rPr>
                <w:sz w:val="16"/>
                <w:szCs w:val="16"/>
              </w:rPr>
            </w:pPr>
          </w:p>
        </w:tc>
        <w:tc>
          <w:tcPr>
            <w:tcW w:w="824" w:type="dxa"/>
            <w:gridSpan w:val="2"/>
            <w:vAlign w:val="center"/>
          </w:tcPr>
          <w:p w:rsidR="005A3486" w:rsidRPr="003130C2" w:rsidRDefault="005A3486" w:rsidP="00972817">
            <w:pPr>
              <w:jc w:val="center"/>
              <w:rPr>
                <w:sz w:val="16"/>
                <w:szCs w:val="16"/>
              </w:rPr>
            </w:pPr>
          </w:p>
        </w:tc>
      </w:tr>
    </w:tbl>
    <w:p w:rsidR="003D1AB1" w:rsidRPr="00ED4D13" w:rsidRDefault="003D1AB1" w:rsidP="003D1AB1">
      <w:pPr>
        <w:jc w:val="both"/>
        <w:rPr>
          <w:b/>
        </w:rPr>
        <w:sectPr w:rsidR="003D1AB1" w:rsidRPr="00ED4D13" w:rsidSect="00A24C57">
          <w:footerReference w:type="default" r:id="rId9"/>
          <w:pgSz w:w="11906" w:h="16838"/>
          <w:pgMar w:top="993" w:right="850" w:bottom="408" w:left="1260" w:header="708" w:footer="829" w:gutter="0"/>
          <w:cols w:space="708"/>
          <w:docGrid w:linePitch="360"/>
        </w:sectPr>
      </w:pPr>
    </w:p>
    <w:p w:rsidR="00000EDD" w:rsidRPr="00ED4D13" w:rsidRDefault="00000EDD" w:rsidP="003D1AB1">
      <w:pPr>
        <w:jc w:val="center"/>
        <w:rPr>
          <w:b/>
        </w:rPr>
      </w:pPr>
    </w:p>
    <w:p w:rsidR="002D502F" w:rsidRPr="00ED4D13" w:rsidRDefault="002D502F" w:rsidP="002D502F">
      <w:pPr>
        <w:jc w:val="center"/>
        <w:rPr>
          <w:b/>
        </w:rPr>
      </w:pPr>
      <w:r w:rsidRPr="00ED4D13">
        <w:rPr>
          <w:b/>
        </w:rPr>
        <w:t>АКТ ПРИЕМА-ПЕРЕДАЧИ КАРТ</w:t>
      </w:r>
    </w:p>
    <w:p w:rsidR="002D502F" w:rsidRPr="00ED4D13" w:rsidRDefault="002D502F" w:rsidP="002D502F"/>
    <w:p w:rsidR="002D502F" w:rsidRPr="00ED4D13" w:rsidRDefault="002D502F" w:rsidP="002D502F"/>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2353"/>
        <w:gridCol w:w="1134"/>
        <w:gridCol w:w="3168"/>
        <w:gridCol w:w="837"/>
        <w:gridCol w:w="1085"/>
      </w:tblGrid>
      <w:tr w:rsidR="002D502F" w:rsidRPr="00ED4D13" w:rsidTr="009572C6">
        <w:tc>
          <w:tcPr>
            <w:tcW w:w="869"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 п/п</w:t>
            </w:r>
          </w:p>
        </w:tc>
        <w:tc>
          <w:tcPr>
            <w:tcW w:w="2353"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Номер карты / программный №</w:t>
            </w:r>
          </w:p>
        </w:tc>
        <w:tc>
          <w:tcPr>
            <w:tcW w:w="1134"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ED4D13">
              <w:rPr>
                <w:rFonts w:ascii="Times New Roman" w:hAnsi="Times New Roman"/>
                <w:b/>
                <w:sz w:val="24"/>
                <w:szCs w:val="24"/>
                <w:lang w:val="en-US"/>
              </w:rPr>
              <w:t>PIN</w:t>
            </w:r>
            <w:r w:rsidRPr="009C7389">
              <w:rPr>
                <w:rFonts w:ascii="Times New Roman" w:hAnsi="Times New Roman"/>
                <w:b/>
                <w:sz w:val="24"/>
                <w:szCs w:val="24"/>
              </w:rPr>
              <w:t>-код</w:t>
            </w:r>
          </w:p>
        </w:tc>
        <w:tc>
          <w:tcPr>
            <w:tcW w:w="3168" w:type="dxa"/>
            <w:vMerge w:val="restart"/>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Вид топлива</w:t>
            </w:r>
          </w:p>
        </w:tc>
        <w:tc>
          <w:tcPr>
            <w:tcW w:w="1886" w:type="dxa"/>
            <w:gridSpan w:val="2"/>
            <w:vAlign w:val="center"/>
          </w:tcPr>
          <w:p w:rsidR="002D502F" w:rsidRPr="009C7389" w:rsidRDefault="002D502F" w:rsidP="00371F9B">
            <w:pPr>
              <w:pStyle w:val="HTML"/>
              <w:tabs>
                <w:tab w:val="left" w:pos="2870"/>
              </w:tabs>
              <w:ind w:right="-51"/>
              <w:jc w:val="center"/>
              <w:rPr>
                <w:rFonts w:ascii="Times New Roman" w:hAnsi="Times New Roman"/>
                <w:b/>
                <w:sz w:val="24"/>
                <w:szCs w:val="24"/>
              </w:rPr>
            </w:pPr>
            <w:r w:rsidRPr="009C7389">
              <w:rPr>
                <w:rFonts w:ascii="Times New Roman" w:hAnsi="Times New Roman"/>
                <w:b/>
                <w:sz w:val="24"/>
                <w:szCs w:val="24"/>
              </w:rPr>
              <w:t>Лимит</w:t>
            </w:r>
          </w:p>
        </w:tc>
      </w:tr>
      <w:tr w:rsidR="002D502F" w:rsidRPr="00ED4D13" w:rsidTr="00515695">
        <w:trPr>
          <w:trHeight w:val="226"/>
        </w:trPr>
        <w:tc>
          <w:tcPr>
            <w:tcW w:w="869"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2353"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1134"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3168" w:type="dxa"/>
            <w:vMerge/>
          </w:tcPr>
          <w:p w:rsidR="002D502F" w:rsidRPr="009C7389" w:rsidRDefault="002D502F" w:rsidP="00371F9B">
            <w:pPr>
              <w:pStyle w:val="HTML"/>
              <w:tabs>
                <w:tab w:val="left" w:pos="2870"/>
              </w:tabs>
              <w:ind w:right="-51"/>
              <w:jc w:val="both"/>
              <w:rPr>
                <w:rFonts w:ascii="Times New Roman" w:hAnsi="Times New Roman"/>
                <w:sz w:val="24"/>
                <w:szCs w:val="24"/>
              </w:rPr>
            </w:pPr>
          </w:p>
        </w:tc>
        <w:tc>
          <w:tcPr>
            <w:tcW w:w="801" w:type="dxa"/>
          </w:tcPr>
          <w:p w:rsidR="002D502F" w:rsidRPr="009C7389" w:rsidRDefault="002D502F" w:rsidP="00371F9B">
            <w:pPr>
              <w:pStyle w:val="HTML"/>
              <w:tabs>
                <w:tab w:val="left" w:pos="2870"/>
              </w:tabs>
              <w:ind w:right="-51"/>
              <w:jc w:val="both"/>
              <w:rPr>
                <w:rFonts w:ascii="Times New Roman" w:hAnsi="Times New Roman"/>
                <w:b/>
                <w:sz w:val="24"/>
                <w:szCs w:val="24"/>
              </w:rPr>
            </w:pPr>
            <w:r w:rsidRPr="009C7389">
              <w:rPr>
                <w:rFonts w:ascii="Times New Roman" w:hAnsi="Times New Roman"/>
                <w:b/>
                <w:sz w:val="24"/>
                <w:szCs w:val="24"/>
              </w:rPr>
              <w:t>сутки</w:t>
            </w:r>
          </w:p>
        </w:tc>
        <w:tc>
          <w:tcPr>
            <w:tcW w:w="1085" w:type="dxa"/>
          </w:tcPr>
          <w:p w:rsidR="002D502F" w:rsidRPr="009C7389" w:rsidRDefault="002D502F" w:rsidP="00371F9B">
            <w:pPr>
              <w:pStyle w:val="HTML"/>
              <w:tabs>
                <w:tab w:val="left" w:pos="2870"/>
              </w:tabs>
              <w:ind w:right="-51"/>
              <w:jc w:val="both"/>
              <w:rPr>
                <w:rFonts w:ascii="Times New Roman" w:hAnsi="Times New Roman"/>
                <w:b/>
                <w:sz w:val="24"/>
                <w:szCs w:val="24"/>
              </w:rPr>
            </w:pPr>
            <w:r w:rsidRPr="009C7389">
              <w:rPr>
                <w:rFonts w:ascii="Times New Roman" w:hAnsi="Times New Roman"/>
                <w:b/>
                <w:sz w:val="24"/>
                <w:szCs w:val="24"/>
              </w:rPr>
              <w:t>месяц</w:t>
            </w:r>
          </w:p>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790CC2">
            <w:pPr>
              <w:jc w:val="center"/>
            </w:pPr>
          </w:p>
        </w:tc>
        <w:tc>
          <w:tcPr>
            <w:tcW w:w="3168" w:type="dxa"/>
            <w:shd w:val="clear" w:color="auto" w:fill="auto"/>
            <w:vAlign w:val="center"/>
          </w:tcPr>
          <w:p w:rsidR="00E96460" w:rsidRPr="00EE6745" w:rsidRDefault="00E96460" w:rsidP="00635BDF">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2.</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790CC2"/>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3.</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790CC2">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127198" w:rsidTr="00515695">
        <w:trPr>
          <w:trHeight w:val="70"/>
        </w:trPr>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4.</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127198"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5.</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790CC2"/>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6.</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790CC2">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7.</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8.</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790CC2"/>
        </w:tc>
        <w:tc>
          <w:tcPr>
            <w:tcW w:w="1085" w:type="dxa"/>
            <w:vAlign w:val="center"/>
          </w:tcPr>
          <w:p w:rsidR="00E96460" w:rsidRPr="00EE6745" w:rsidRDefault="00E96460" w:rsidP="00E96460">
            <w:pPr>
              <w:jc w:val="center"/>
            </w:pPr>
          </w:p>
        </w:tc>
      </w:tr>
      <w:tr w:rsidR="00E96460" w:rsidRPr="00ED4D13" w:rsidTr="00515695">
        <w:trPr>
          <w:trHeight w:val="429"/>
        </w:trPr>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9.</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8C6415">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E96460">
            <w:pPr>
              <w:jc w:val="center"/>
            </w:pPr>
          </w:p>
        </w:tc>
        <w:tc>
          <w:tcPr>
            <w:tcW w:w="1085" w:type="dxa"/>
            <w:vAlign w:val="center"/>
          </w:tcPr>
          <w:p w:rsidR="00E96460" w:rsidRPr="00EE6745" w:rsidRDefault="00E96460" w:rsidP="00E96460">
            <w:pPr>
              <w:jc w:val="center"/>
            </w:pPr>
          </w:p>
        </w:tc>
      </w:tr>
      <w:tr w:rsidR="00E96460" w:rsidRPr="00ED4D13" w:rsidTr="00127198">
        <w:trPr>
          <w:trHeight w:val="70"/>
        </w:trPr>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10.</w:t>
            </w:r>
          </w:p>
        </w:tc>
        <w:tc>
          <w:tcPr>
            <w:tcW w:w="2353" w:type="dxa"/>
            <w:vAlign w:val="center"/>
          </w:tcPr>
          <w:p w:rsidR="00E96460" w:rsidRPr="00EE6745" w:rsidRDefault="00E96460" w:rsidP="00E96460">
            <w:pPr>
              <w:jc w:val="center"/>
            </w:pPr>
          </w:p>
        </w:tc>
        <w:tc>
          <w:tcPr>
            <w:tcW w:w="1134" w:type="dxa"/>
            <w:vAlign w:val="center"/>
          </w:tcPr>
          <w:p w:rsidR="00E96460" w:rsidRPr="00EE6745" w:rsidRDefault="00E96460" w:rsidP="00E96460">
            <w:pPr>
              <w:jc w:val="center"/>
            </w:pPr>
          </w:p>
        </w:tc>
        <w:tc>
          <w:tcPr>
            <w:tcW w:w="3168" w:type="dxa"/>
            <w:shd w:val="clear" w:color="auto" w:fill="auto"/>
            <w:vAlign w:val="center"/>
          </w:tcPr>
          <w:p w:rsidR="00E96460" w:rsidRPr="00EE6745" w:rsidRDefault="00E96460" w:rsidP="00E96460">
            <w:pPr>
              <w:jc w:val="center"/>
            </w:pPr>
          </w:p>
        </w:tc>
        <w:tc>
          <w:tcPr>
            <w:tcW w:w="801" w:type="dxa"/>
            <w:vAlign w:val="center"/>
          </w:tcPr>
          <w:p w:rsidR="00E96460" w:rsidRPr="00EE6745" w:rsidRDefault="00E96460" w:rsidP="00790CC2">
            <w:pPr>
              <w:jc w:val="center"/>
            </w:pPr>
          </w:p>
        </w:tc>
        <w:tc>
          <w:tcPr>
            <w:tcW w:w="1085" w:type="dxa"/>
            <w:vAlign w:val="center"/>
          </w:tcPr>
          <w:p w:rsidR="00E96460" w:rsidRPr="00EE6745" w:rsidRDefault="00E96460" w:rsidP="00E96460">
            <w:pPr>
              <w:jc w:val="cente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11.</w:t>
            </w:r>
          </w:p>
        </w:tc>
        <w:tc>
          <w:tcPr>
            <w:tcW w:w="2353" w:type="dxa"/>
            <w:vAlign w:val="center"/>
          </w:tcPr>
          <w:p w:rsidR="00E96460" w:rsidRPr="003130C2" w:rsidRDefault="00E96460" w:rsidP="00E96460">
            <w:pPr>
              <w:jc w:val="cente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12.</w:t>
            </w:r>
          </w:p>
        </w:tc>
        <w:tc>
          <w:tcPr>
            <w:tcW w:w="2353" w:type="dxa"/>
            <w:vAlign w:val="center"/>
          </w:tcPr>
          <w:p w:rsidR="00E96460" w:rsidRPr="003130C2" w:rsidRDefault="00E96460" w:rsidP="00E96460">
            <w:pPr>
              <w:jc w:val="cente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13.</w:t>
            </w:r>
          </w:p>
        </w:tc>
        <w:tc>
          <w:tcPr>
            <w:tcW w:w="2353" w:type="dxa"/>
            <w:vAlign w:val="center"/>
          </w:tcPr>
          <w:p w:rsidR="00E96460" w:rsidRPr="003130C2" w:rsidRDefault="00E96460" w:rsidP="00E96460">
            <w:pPr>
              <w:jc w:val="cente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14.</w:t>
            </w:r>
          </w:p>
        </w:tc>
        <w:tc>
          <w:tcPr>
            <w:tcW w:w="2353" w:type="dxa"/>
            <w:shd w:val="clear" w:color="auto" w:fill="auto"/>
            <w:vAlign w:val="center"/>
          </w:tcPr>
          <w:p w:rsidR="00E96460" w:rsidRPr="003130C2" w:rsidRDefault="00E96460" w:rsidP="008C6415">
            <w:pPr>
              <w:rPr>
                <w:sz w:val="16"/>
                <w:szCs w:val="16"/>
              </w:rPr>
            </w:pPr>
          </w:p>
        </w:tc>
        <w:tc>
          <w:tcPr>
            <w:tcW w:w="1134" w:type="dxa"/>
            <w:vAlign w:val="center"/>
          </w:tcPr>
          <w:p w:rsidR="00E96460" w:rsidRPr="003130C2" w:rsidRDefault="00E96460" w:rsidP="00E96460">
            <w:pPr>
              <w:jc w:val="center"/>
              <w:rPr>
                <w:sz w:val="16"/>
                <w:szCs w:val="16"/>
              </w:rPr>
            </w:pPr>
          </w:p>
        </w:tc>
        <w:tc>
          <w:tcPr>
            <w:tcW w:w="3168" w:type="dxa"/>
            <w:shd w:val="clear" w:color="auto" w:fill="auto"/>
            <w:vAlign w:val="center"/>
          </w:tcPr>
          <w:p w:rsidR="00E96460" w:rsidRPr="003130C2" w:rsidRDefault="00E96460" w:rsidP="00E96460">
            <w:pPr>
              <w:jc w:val="center"/>
              <w:rPr>
                <w:sz w:val="16"/>
                <w:szCs w:val="16"/>
              </w:rPr>
            </w:pPr>
          </w:p>
        </w:tc>
        <w:tc>
          <w:tcPr>
            <w:tcW w:w="801" w:type="dxa"/>
            <w:vAlign w:val="center"/>
          </w:tcPr>
          <w:p w:rsidR="00E96460" w:rsidRPr="003130C2" w:rsidRDefault="00E96460" w:rsidP="00E96460">
            <w:pPr>
              <w:jc w:val="center"/>
              <w:rPr>
                <w:sz w:val="16"/>
                <w:szCs w:val="16"/>
              </w:rPr>
            </w:pPr>
          </w:p>
        </w:tc>
        <w:tc>
          <w:tcPr>
            <w:tcW w:w="1085" w:type="dxa"/>
            <w:vAlign w:val="center"/>
          </w:tcPr>
          <w:p w:rsidR="00E96460" w:rsidRPr="003130C2" w:rsidRDefault="00E96460" w:rsidP="00E96460">
            <w:pPr>
              <w:jc w:val="center"/>
              <w:rPr>
                <w:sz w:val="16"/>
                <w:szCs w:val="16"/>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15.</w:t>
            </w:r>
          </w:p>
        </w:tc>
        <w:tc>
          <w:tcPr>
            <w:tcW w:w="2353" w:type="dxa"/>
            <w:shd w:val="clear" w:color="auto" w:fill="auto"/>
            <w:vAlign w:val="center"/>
          </w:tcPr>
          <w:p w:rsidR="00E96460" w:rsidRPr="003130C2" w:rsidRDefault="00E96460" w:rsidP="00E96460">
            <w:pPr>
              <w:jc w:val="center"/>
            </w:pPr>
          </w:p>
        </w:tc>
        <w:tc>
          <w:tcPr>
            <w:tcW w:w="1134" w:type="dxa"/>
            <w:vAlign w:val="center"/>
          </w:tcPr>
          <w:p w:rsidR="00E96460" w:rsidRPr="003130C2" w:rsidRDefault="00E96460" w:rsidP="00E96460">
            <w:pPr>
              <w:jc w:val="center"/>
            </w:pPr>
          </w:p>
        </w:tc>
        <w:tc>
          <w:tcPr>
            <w:tcW w:w="3168" w:type="dxa"/>
            <w:shd w:val="clear" w:color="auto" w:fill="auto"/>
            <w:vAlign w:val="center"/>
          </w:tcPr>
          <w:p w:rsidR="00E96460" w:rsidRPr="003130C2" w:rsidRDefault="00E96460" w:rsidP="00E96460">
            <w:pPr>
              <w:jc w:val="center"/>
            </w:pPr>
          </w:p>
        </w:tc>
        <w:tc>
          <w:tcPr>
            <w:tcW w:w="801"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c>
          <w:tcPr>
            <w:tcW w:w="1085"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r>
      <w:tr w:rsidR="00E96460" w:rsidRPr="00ED4D13" w:rsidTr="00515695">
        <w:tc>
          <w:tcPr>
            <w:tcW w:w="869"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r w:rsidRPr="009C7389">
              <w:rPr>
                <w:rFonts w:ascii="Times New Roman" w:hAnsi="Times New Roman"/>
                <w:sz w:val="24"/>
                <w:szCs w:val="24"/>
              </w:rPr>
              <w:t>16.</w:t>
            </w:r>
          </w:p>
        </w:tc>
        <w:tc>
          <w:tcPr>
            <w:tcW w:w="2353" w:type="dxa"/>
            <w:shd w:val="clear" w:color="auto" w:fill="auto"/>
            <w:vAlign w:val="center"/>
          </w:tcPr>
          <w:p w:rsidR="00E96460" w:rsidRPr="003130C2" w:rsidRDefault="00E96460" w:rsidP="00E96460">
            <w:pPr>
              <w:jc w:val="center"/>
            </w:pPr>
          </w:p>
        </w:tc>
        <w:tc>
          <w:tcPr>
            <w:tcW w:w="1134" w:type="dxa"/>
            <w:vAlign w:val="center"/>
          </w:tcPr>
          <w:p w:rsidR="00E96460" w:rsidRPr="003130C2" w:rsidRDefault="00E96460" w:rsidP="00E96460">
            <w:pPr>
              <w:jc w:val="center"/>
            </w:pPr>
          </w:p>
        </w:tc>
        <w:tc>
          <w:tcPr>
            <w:tcW w:w="3168" w:type="dxa"/>
            <w:shd w:val="clear" w:color="auto" w:fill="auto"/>
            <w:vAlign w:val="center"/>
          </w:tcPr>
          <w:p w:rsidR="00E96460" w:rsidRPr="00FD3C37" w:rsidRDefault="00E96460" w:rsidP="00E96460">
            <w:pPr>
              <w:jc w:val="center"/>
            </w:pPr>
          </w:p>
        </w:tc>
        <w:tc>
          <w:tcPr>
            <w:tcW w:w="801"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c>
          <w:tcPr>
            <w:tcW w:w="1085" w:type="dxa"/>
            <w:vAlign w:val="center"/>
          </w:tcPr>
          <w:p w:rsidR="00E96460" w:rsidRPr="009C7389" w:rsidRDefault="00E96460" w:rsidP="00E96460">
            <w:pPr>
              <w:pStyle w:val="HTML"/>
              <w:tabs>
                <w:tab w:val="left" w:pos="2870"/>
              </w:tabs>
              <w:ind w:right="-51"/>
              <w:jc w:val="center"/>
              <w:rPr>
                <w:rFonts w:ascii="Times New Roman" w:hAnsi="Times New Roman"/>
                <w:sz w:val="24"/>
                <w:szCs w:val="24"/>
              </w:rPr>
            </w:pPr>
          </w:p>
        </w:tc>
      </w:tr>
    </w:tbl>
    <w:p w:rsidR="002D502F" w:rsidRPr="00ED4D13" w:rsidRDefault="002D502F" w:rsidP="002D50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70"/>
        </w:tabs>
        <w:jc w:val="both"/>
        <w:rPr>
          <w:rFonts w:ascii="Times New Roman" w:hAnsi="Times New Roman"/>
          <w:sz w:val="24"/>
          <w:szCs w:val="24"/>
        </w:rPr>
      </w:pPr>
    </w:p>
    <w:p w:rsidR="002D502F" w:rsidRPr="00ED4D13" w:rsidRDefault="002D502F" w:rsidP="002D502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870"/>
        </w:tabs>
        <w:jc w:val="both"/>
        <w:rPr>
          <w:rFonts w:ascii="Times New Roman" w:hAnsi="Times New Roman"/>
          <w:sz w:val="24"/>
          <w:szCs w:val="24"/>
        </w:rPr>
      </w:pPr>
      <w:r w:rsidRPr="00ED4D13">
        <w:rPr>
          <w:rFonts w:ascii="Times New Roman" w:hAnsi="Times New Roman"/>
          <w:sz w:val="24"/>
          <w:szCs w:val="24"/>
        </w:rPr>
        <w:t>Итого передан (а/</w:t>
      </w:r>
      <w:proofErr w:type="gramStart"/>
      <w:r w:rsidRPr="00ED4D13">
        <w:rPr>
          <w:rFonts w:ascii="Times New Roman" w:hAnsi="Times New Roman"/>
          <w:sz w:val="24"/>
          <w:szCs w:val="24"/>
        </w:rPr>
        <w:t>о)</w:t>
      </w:r>
      <w:r w:rsidR="00790CC2">
        <w:rPr>
          <w:rFonts w:ascii="Times New Roman" w:hAnsi="Times New Roman"/>
          <w:sz w:val="24"/>
          <w:szCs w:val="24"/>
        </w:rPr>
        <w:t>_</w:t>
      </w:r>
      <w:proofErr w:type="gramEnd"/>
      <w:r w:rsidR="00790CC2">
        <w:rPr>
          <w:rFonts w:ascii="Times New Roman" w:hAnsi="Times New Roman"/>
          <w:sz w:val="24"/>
          <w:szCs w:val="24"/>
        </w:rPr>
        <w:t>___ (_______________</w:t>
      </w:r>
      <w:r w:rsidR="00945BDA" w:rsidRPr="00ED4D13">
        <w:rPr>
          <w:rFonts w:ascii="Times New Roman" w:hAnsi="Times New Roman"/>
          <w:sz w:val="24"/>
          <w:szCs w:val="24"/>
        </w:rPr>
        <w:t>)</w:t>
      </w:r>
      <w:r w:rsidRPr="00ED4D13">
        <w:rPr>
          <w:rFonts w:ascii="Times New Roman" w:hAnsi="Times New Roman"/>
          <w:sz w:val="24"/>
          <w:szCs w:val="24"/>
        </w:rPr>
        <w:t xml:space="preserve"> карт (а/ы).</w:t>
      </w:r>
    </w:p>
    <w:p w:rsidR="002D502F" w:rsidRPr="00ED4D13" w:rsidRDefault="002D502F" w:rsidP="002D502F">
      <w:r w:rsidRPr="00ED4D13">
        <w:t>Продажа или передача карт третьим лицам запрещена.</w:t>
      </w:r>
    </w:p>
    <w:p w:rsidR="000D60D2" w:rsidRPr="00ED4D13" w:rsidRDefault="000D60D2" w:rsidP="002D502F">
      <w:proofErr w:type="gramStart"/>
      <w:r w:rsidRPr="00ED4D13">
        <w:t>Дата:_</w:t>
      </w:r>
      <w:proofErr w:type="gramEnd"/>
      <w:r w:rsidRPr="00ED4D13">
        <w:t>__.___.______ г.</w:t>
      </w:r>
    </w:p>
    <w:p w:rsidR="000D60D2" w:rsidRPr="00216F6B" w:rsidRDefault="000D60D2" w:rsidP="002D502F">
      <w:pPr>
        <w:rPr>
          <w:b/>
        </w:rPr>
      </w:pPr>
    </w:p>
    <w:p w:rsidR="000C19AD" w:rsidRPr="00ED4D13" w:rsidRDefault="000C19AD" w:rsidP="001C73D6"/>
    <w:p w:rsidR="000C19AD" w:rsidRPr="00ED4D13" w:rsidRDefault="000C19AD" w:rsidP="000C19AD"/>
    <w:p w:rsidR="000C19AD" w:rsidRPr="00ED4D13" w:rsidRDefault="000C19AD" w:rsidP="000C19AD"/>
    <w:p w:rsidR="000C19AD" w:rsidRPr="00ED4D13" w:rsidRDefault="000C19AD" w:rsidP="000C19AD"/>
    <w:p w:rsidR="000C19AD" w:rsidRPr="00ED4D13" w:rsidRDefault="000C19AD" w:rsidP="000C19AD"/>
    <w:p w:rsidR="000C19AD" w:rsidRPr="00ED4D13" w:rsidRDefault="000C19AD" w:rsidP="000C19AD"/>
    <w:p w:rsidR="000C19AD" w:rsidRPr="00ED4D13" w:rsidRDefault="000C19AD" w:rsidP="000C19AD"/>
    <w:p w:rsidR="00DD7068" w:rsidRPr="00ED4D13" w:rsidRDefault="00DD7068" w:rsidP="003130C2">
      <w:pPr>
        <w:tabs>
          <w:tab w:val="left" w:pos="1350"/>
        </w:tabs>
        <w:sectPr w:rsidR="00DD7068" w:rsidRPr="00ED4D13" w:rsidSect="0013357C">
          <w:footerReference w:type="default" r:id="rId10"/>
          <w:pgSz w:w="11906" w:h="16838"/>
          <w:pgMar w:top="993" w:right="850" w:bottom="408" w:left="1260" w:header="708" w:footer="110" w:gutter="0"/>
          <w:pgNumType w:start="16"/>
          <w:cols w:space="708"/>
          <w:docGrid w:linePitch="360"/>
        </w:sectPr>
      </w:pPr>
    </w:p>
    <w:p w:rsidR="002D502F" w:rsidRPr="00F0213D" w:rsidRDefault="002D502F" w:rsidP="002D502F">
      <w:pPr>
        <w:jc w:val="center"/>
        <w:rPr>
          <w:b/>
          <w:sz w:val="28"/>
          <w:szCs w:val="28"/>
        </w:rPr>
      </w:pPr>
      <w:r w:rsidRPr="00F0213D">
        <w:rPr>
          <w:b/>
          <w:sz w:val="28"/>
          <w:szCs w:val="28"/>
        </w:rPr>
        <w:lastRenderedPageBreak/>
        <w:t xml:space="preserve">ПРИЛОЖЕНИЕ №3 </w:t>
      </w:r>
    </w:p>
    <w:p w:rsidR="00C44E0F" w:rsidRPr="00F0213D" w:rsidRDefault="00C44E0F" w:rsidP="00C44E0F">
      <w:pPr>
        <w:jc w:val="center"/>
        <w:rPr>
          <w:b/>
          <w:sz w:val="28"/>
          <w:szCs w:val="28"/>
        </w:rPr>
      </w:pPr>
      <w:r w:rsidRPr="00F0213D">
        <w:rPr>
          <w:b/>
          <w:sz w:val="28"/>
          <w:szCs w:val="28"/>
        </w:rPr>
        <w:t>к Договору №</w:t>
      </w:r>
      <w:r w:rsidR="00A24C57">
        <w:rPr>
          <w:b/>
          <w:sz w:val="28"/>
          <w:szCs w:val="28"/>
        </w:rPr>
        <w:t xml:space="preserve"> _____</w:t>
      </w:r>
      <w:r w:rsidR="000D4DC2" w:rsidRPr="00F0213D">
        <w:rPr>
          <w:b/>
          <w:sz w:val="28"/>
          <w:szCs w:val="28"/>
        </w:rPr>
        <w:t>/</w:t>
      </w:r>
      <w:r w:rsidR="007B5F72">
        <w:rPr>
          <w:b/>
          <w:sz w:val="28"/>
          <w:szCs w:val="28"/>
        </w:rPr>
        <w:t>ПК 2020</w:t>
      </w:r>
      <w:r w:rsidRPr="00F0213D">
        <w:rPr>
          <w:b/>
          <w:sz w:val="28"/>
          <w:szCs w:val="28"/>
        </w:rPr>
        <w:t xml:space="preserve"> об обеспечении нефтепродуктами с использованием карт </w:t>
      </w:r>
      <w:r w:rsidR="000C19AD" w:rsidRPr="00F0213D">
        <w:rPr>
          <w:b/>
          <w:sz w:val="28"/>
          <w:szCs w:val="28"/>
        </w:rPr>
        <w:t xml:space="preserve">системы </w:t>
      </w:r>
      <w:r w:rsidR="004B49BA">
        <w:rPr>
          <w:b/>
          <w:sz w:val="28"/>
          <w:szCs w:val="28"/>
        </w:rPr>
        <w:t>Ай-</w:t>
      </w:r>
      <w:proofErr w:type="spellStart"/>
      <w:r w:rsidR="004B49BA">
        <w:rPr>
          <w:b/>
          <w:sz w:val="28"/>
          <w:szCs w:val="28"/>
        </w:rPr>
        <w:t>Ти</w:t>
      </w:r>
      <w:proofErr w:type="spellEnd"/>
      <w:r w:rsidR="004B49BA">
        <w:rPr>
          <w:b/>
          <w:sz w:val="28"/>
          <w:szCs w:val="28"/>
        </w:rPr>
        <w:t xml:space="preserve"> о</w:t>
      </w:r>
      <w:r w:rsidR="00790CC2">
        <w:rPr>
          <w:b/>
          <w:sz w:val="28"/>
          <w:szCs w:val="28"/>
        </w:rPr>
        <w:t>т «____</w:t>
      </w:r>
      <w:r w:rsidRPr="00F0213D">
        <w:rPr>
          <w:b/>
          <w:sz w:val="28"/>
          <w:szCs w:val="28"/>
        </w:rPr>
        <w:t>»</w:t>
      </w:r>
      <w:r w:rsidR="00790CC2">
        <w:rPr>
          <w:b/>
          <w:sz w:val="28"/>
          <w:szCs w:val="28"/>
        </w:rPr>
        <w:t xml:space="preserve"> ___________</w:t>
      </w:r>
      <w:r w:rsidR="00386503">
        <w:rPr>
          <w:b/>
          <w:sz w:val="28"/>
          <w:szCs w:val="28"/>
        </w:rPr>
        <w:t xml:space="preserve"> </w:t>
      </w:r>
      <w:r w:rsidR="007B5F72">
        <w:rPr>
          <w:b/>
          <w:sz w:val="28"/>
          <w:szCs w:val="28"/>
        </w:rPr>
        <w:t>2020</w:t>
      </w:r>
      <w:r w:rsidR="00F1085A" w:rsidRPr="00F0213D">
        <w:rPr>
          <w:b/>
          <w:sz w:val="28"/>
          <w:szCs w:val="28"/>
        </w:rPr>
        <w:t xml:space="preserve"> г.</w:t>
      </w:r>
    </w:p>
    <w:p w:rsidR="002D502F" w:rsidRPr="00ED4D13" w:rsidRDefault="002D502F" w:rsidP="002D502F">
      <w:pPr>
        <w:ind w:left="360"/>
        <w:jc w:val="right"/>
      </w:pPr>
    </w:p>
    <w:p w:rsidR="002D502F" w:rsidRPr="00ED4D13" w:rsidRDefault="002D502F" w:rsidP="002D502F">
      <w:pPr>
        <w:ind w:left="360"/>
        <w:jc w:val="right"/>
      </w:pPr>
    </w:p>
    <w:p w:rsidR="002D502F" w:rsidRPr="00ED4D13" w:rsidRDefault="002D502F" w:rsidP="002D502F">
      <w:pPr>
        <w:ind w:left="360"/>
        <w:jc w:val="right"/>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644"/>
        <w:gridCol w:w="3269"/>
      </w:tblGrid>
      <w:tr w:rsidR="00A775BE" w:rsidRPr="00DD62EF" w:rsidTr="001033E0">
        <w:tc>
          <w:tcPr>
            <w:tcW w:w="1951" w:type="dxa"/>
            <w:vAlign w:val="center"/>
          </w:tcPr>
          <w:p w:rsidR="00A775BE" w:rsidRPr="00DD62EF" w:rsidRDefault="00A775BE" w:rsidP="001033E0">
            <w:pPr>
              <w:pStyle w:val="1"/>
              <w:numPr>
                <w:ilvl w:val="0"/>
                <w:numId w:val="0"/>
              </w:numPr>
              <w:jc w:val="center"/>
              <w:rPr>
                <w:rFonts w:ascii="Times New Roman" w:hAnsi="Times New Roman"/>
                <w:b/>
                <w:szCs w:val="24"/>
              </w:rPr>
            </w:pPr>
            <w:r w:rsidRPr="00DD62EF">
              <w:rPr>
                <w:rFonts w:ascii="Times New Roman" w:hAnsi="Times New Roman"/>
                <w:b/>
                <w:szCs w:val="24"/>
              </w:rPr>
              <w:t>Наименование нефтепродукта</w:t>
            </w:r>
          </w:p>
        </w:tc>
        <w:tc>
          <w:tcPr>
            <w:tcW w:w="2644" w:type="dxa"/>
            <w:vAlign w:val="center"/>
          </w:tcPr>
          <w:p w:rsidR="00A775BE" w:rsidRPr="00DD62EF" w:rsidRDefault="00A775BE" w:rsidP="001033E0">
            <w:pPr>
              <w:pStyle w:val="1"/>
              <w:numPr>
                <w:ilvl w:val="0"/>
                <w:numId w:val="0"/>
              </w:numPr>
              <w:jc w:val="center"/>
              <w:rPr>
                <w:rFonts w:ascii="Times New Roman" w:hAnsi="Times New Roman"/>
                <w:b/>
                <w:szCs w:val="24"/>
              </w:rPr>
            </w:pPr>
            <w:r w:rsidRPr="00DD62EF">
              <w:rPr>
                <w:rFonts w:ascii="Times New Roman" w:hAnsi="Times New Roman"/>
                <w:b/>
                <w:szCs w:val="24"/>
              </w:rPr>
              <w:t>Цена за 1 л, руб.</w:t>
            </w:r>
          </w:p>
        </w:tc>
        <w:tc>
          <w:tcPr>
            <w:tcW w:w="3269" w:type="dxa"/>
            <w:tcBorders>
              <w:bottom w:val="single" w:sz="4" w:space="0" w:color="auto"/>
            </w:tcBorders>
            <w:vAlign w:val="center"/>
          </w:tcPr>
          <w:p w:rsidR="00A775BE" w:rsidRPr="00DD62EF" w:rsidRDefault="00A775BE" w:rsidP="001033E0">
            <w:pPr>
              <w:pStyle w:val="1"/>
              <w:numPr>
                <w:ilvl w:val="0"/>
                <w:numId w:val="0"/>
              </w:numPr>
              <w:jc w:val="center"/>
              <w:rPr>
                <w:rFonts w:ascii="Times New Roman" w:hAnsi="Times New Roman"/>
                <w:b/>
                <w:szCs w:val="24"/>
              </w:rPr>
            </w:pPr>
            <w:r w:rsidRPr="00DD62EF">
              <w:rPr>
                <w:rFonts w:ascii="Times New Roman" w:hAnsi="Times New Roman"/>
                <w:b/>
                <w:szCs w:val="24"/>
              </w:rPr>
              <w:t>Объем потребления в месяц (л.)</w:t>
            </w:r>
          </w:p>
        </w:tc>
      </w:tr>
      <w:tr w:rsidR="00A775BE" w:rsidRPr="00DD62EF" w:rsidTr="001033E0">
        <w:trPr>
          <w:trHeight w:val="533"/>
        </w:trPr>
        <w:tc>
          <w:tcPr>
            <w:tcW w:w="1951" w:type="dxa"/>
            <w:vAlign w:val="center"/>
          </w:tcPr>
          <w:p w:rsidR="00A775BE" w:rsidRPr="006C2DD4" w:rsidRDefault="00A775BE" w:rsidP="001033E0">
            <w:pPr>
              <w:jc w:val="center"/>
              <w:rPr>
                <w:snapToGrid w:val="0"/>
                <w:color w:val="000000"/>
                <w:lang w:val="en-US"/>
              </w:rPr>
            </w:pPr>
            <w:r w:rsidRPr="00DD62EF">
              <w:rPr>
                <w:snapToGrid w:val="0"/>
                <w:color w:val="000000"/>
              </w:rPr>
              <w:t>А</w:t>
            </w:r>
            <w:r>
              <w:rPr>
                <w:snapToGrid w:val="0"/>
                <w:color w:val="000000"/>
              </w:rPr>
              <w:t>и</w:t>
            </w:r>
            <w:r w:rsidRPr="00DD62EF">
              <w:rPr>
                <w:snapToGrid w:val="0"/>
                <w:color w:val="000000"/>
              </w:rPr>
              <w:t>-92</w:t>
            </w:r>
          </w:p>
        </w:tc>
        <w:tc>
          <w:tcPr>
            <w:tcW w:w="2644" w:type="dxa"/>
            <w:tcBorders>
              <w:right w:val="single" w:sz="4" w:space="0" w:color="auto"/>
            </w:tcBorders>
            <w:vAlign w:val="center"/>
          </w:tcPr>
          <w:p w:rsidR="00A775BE" w:rsidRPr="00DD62EF" w:rsidRDefault="00A775BE" w:rsidP="001033E0">
            <w:pPr>
              <w:jc w:val="center"/>
            </w:pPr>
            <w:r w:rsidRPr="00DD62EF">
              <w:rPr>
                <w:i/>
                <w:snapToGrid w:val="0"/>
                <w:color w:val="000000"/>
              </w:rPr>
              <w:t>Текущая цена на АЗС</w:t>
            </w:r>
          </w:p>
        </w:tc>
        <w:tc>
          <w:tcPr>
            <w:tcW w:w="3269" w:type="dxa"/>
            <w:tcBorders>
              <w:top w:val="single" w:sz="4" w:space="0" w:color="auto"/>
              <w:left w:val="single" w:sz="4" w:space="0" w:color="auto"/>
              <w:right w:val="single" w:sz="4" w:space="0" w:color="auto"/>
            </w:tcBorders>
            <w:vAlign w:val="center"/>
          </w:tcPr>
          <w:p w:rsidR="00A775BE" w:rsidRPr="00DD62EF" w:rsidRDefault="00A775BE" w:rsidP="001033E0">
            <w:pPr>
              <w:jc w:val="center"/>
              <w:rPr>
                <w:i/>
                <w:snapToGrid w:val="0"/>
                <w:color w:val="000000"/>
              </w:rPr>
            </w:pPr>
            <w:r>
              <w:rPr>
                <w:i/>
                <w:snapToGrid w:val="0"/>
                <w:color w:val="000000"/>
              </w:rPr>
              <w:t>-</w:t>
            </w:r>
          </w:p>
        </w:tc>
      </w:tr>
      <w:tr w:rsidR="00A775BE" w:rsidTr="001033E0">
        <w:trPr>
          <w:trHeight w:val="527"/>
        </w:trPr>
        <w:tc>
          <w:tcPr>
            <w:tcW w:w="1951" w:type="dxa"/>
            <w:vAlign w:val="center"/>
          </w:tcPr>
          <w:p w:rsidR="00A775BE" w:rsidRPr="00DD62EF" w:rsidRDefault="00A775BE" w:rsidP="001033E0">
            <w:pPr>
              <w:jc w:val="center"/>
              <w:rPr>
                <w:snapToGrid w:val="0"/>
                <w:color w:val="000000"/>
              </w:rPr>
            </w:pPr>
            <w:r w:rsidRPr="00DD62EF">
              <w:rPr>
                <w:snapToGrid w:val="0"/>
                <w:color w:val="000000"/>
              </w:rPr>
              <w:t>А</w:t>
            </w:r>
            <w:r>
              <w:rPr>
                <w:snapToGrid w:val="0"/>
                <w:color w:val="000000"/>
              </w:rPr>
              <w:t>и</w:t>
            </w:r>
            <w:r w:rsidRPr="00DD62EF">
              <w:rPr>
                <w:snapToGrid w:val="0"/>
                <w:color w:val="000000"/>
              </w:rPr>
              <w:t>-92</w:t>
            </w:r>
            <w:r>
              <w:rPr>
                <w:snapToGrid w:val="0"/>
                <w:color w:val="000000"/>
              </w:rPr>
              <w:t xml:space="preserve"> </w:t>
            </w:r>
            <w:proofErr w:type="spellStart"/>
            <w:r>
              <w:rPr>
                <w:snapToGrid w:val="0"/>
                <w:color w:val="000000"/>
                <w:lang w:val="en-US"/>
              </w:rPr>
              <w:t>GreenEco</w:t>
            </w:r>
            <w:proofErr w:type="spellEnd"/>
          </w:p>
        </w:tc>
        <w:tc>
          <w:tcPr>
            <w:tcW w:w="2644" w:type="dxa"/>
            <w:tcBorders>
              <w:right w:val="single" w:sz="4" w:space="0" w:color="auto"/>
            </w:tcBorders>
            <w:vAlign w:val="center"/>
          </w:tcPr>
          <w:p w:rsidR="00A775BE" w:rsidRPr="00DD62EF" w:rsidRDefault="00A775BE" w:rsidP="001033E0">
            <w:pPr>
              <w:jc w:val="center"/>
              <w:rPr>
                <w:i/>
                <w:snapToGrid w:val="0"/>
                <w:color w:val="000000"/>
              </w:rPr>
            </w:pPr>
            <w:r w:rsidRPr="00DD62EF">
              <w:rPr>
                <w:i/>
                <w:snapToGrid w:val="0"/>
                <w:color w:val="000000"/>
              </w:rPr>
              <w:t>Текущая цена на АЗС</w:t>
            </w:r>
          </w:p>
        </w:tc>
        <w:tc>
          <w:tcPr>
            <w:tcW w:w="3269" w:type="dxa"/>
            <w:tcBorders>
              <w:left w:val="single" w:sz="4" w:space="0" w:color="auto"/>
              <w:bottom w:val="single" w:sz="4" w:space="0" w:color="auto"/>
              <w:right w:val="single" w:sz="4" w:space="0" w:color="auto"/>
            </w:tcBorders>
            <w:vAlign w:val="center"/>
          </w:tcPr>
          <w:p w:rsidR="00A775BE" w:rsidRDefault="00A775BE" w:rsidP="001033E0">
            <w:pPr>
              <w:jc w:val="center"/>
              <w:rPr>
                <w:i/>
                <w:snapToGrid w:val="0"/>
                <w:color w:val="000000"/>
              </w:rPr>
            </w:pPr>
            <w:r>
              <w:rPr>
                <w:i/>
                <w:snapToGrid w:val="0"/>
                <w:color w:val="000000"/>
              </w:rPr>
              <w:t>-</w:t>
            </w:r>
          </w:p>
        </w:tc>
      </w:tr>
      <w:tr w:rsidR="00A775BE" w:rsidRPr="00DD62EF" w:rsidTr="001033E0">
        <w:trPr>
          <w:trHeight w:val="527"/>
        </w:trPr>
        <w:tc>
          <w:tcPr>
            <w:tcW w:w="1951" w:type="dxa"/>
            <w:vAlign w:val="center"/>
          </w:tcPr>
          <w:p w:rsidR="00A775BE" w:rsidRPr="006C2DD4" w:rsidRDefault="00A775BE" w:rsidP="001033E0">
            <w:pPr>
              <w:jc w:val="center"/>
              <w:rPr>
                <w:snapToGrid w:val="0"/>
                <w:color w:val="000000"/>
                <w:lang w:val="en-US"/>
              </w:rPr>
            </w:pPr>
            <w:r w:rsidRPr="00DD62EF">
              <w:rPr>
                <w:snapToGrid w:val="0"/>
                <w:color w:val="000000"/>
              </w:rPr>
              <w:t>А</w:t>
            </w:r>
            <w:r>
              <w:rPr>
                <w:snapToGrid w:val="0"/>
                <w:color w:val="000000"/>
              </w:rPr>
              <w:t>и</w:t>
            </w:r>
            <w:r w:rsidRPr="00DD62EF">
              <w:rPr>
                <w:snapToGrid w:val="0"/>
                <w:color w:val="000000"/>
              </w:rPr>
              <w:t>-95</w:t>
            </w:r>
            <w:r>
              <w:rPr>
                <w:snapToGrid w:val="0"/>
                <w:color w:val="000000"/>
                <w:lang w:val="en-US"/>
              </w:rPr>
              <w:t xml:space="preserve"> </w:t>
            </w:r>
            <w:proofErr w:type="spellStart"/>
            <w:r>
              <w:rPr>
                <w:snapToGrid w:val="0"/>
                <w:color w:val="000000"/>
                <w:lang w:val="en-US"/>
              </w:rPr>
              <w:t>GreenEco</w:t>
            </w:r>
            <w:proofErr w:type="spellEnd"/>
          </w:p>
        </w:tc>
        <w:tc>
          <w:tcPr>
            <w:tcW w:w="2644" w:type="dxa"/>
            <w:tcBorders>
              <w:right w:val="single" w:sz="4" w:space="0" w:color="auto"/>
            </w:tcBorders>
            <w:vAlign w:val="center"/>
          </w:tcPr>
          <w:p w:rsidR="00A775BE" w:rsidRPr="00DD62EF" w:rsidRDefault="00A775BE" w:rsidP="001033E0">
            <w:pPr>
              <w:jc w:val="center"/>
            </w:pPr>
            <w:r w:rsidRPr="00DD62EF">
              <w:rPr>
                <w:i/>
                <w:snapToGrid w:val="0"/>
                <w:color w:val="000000"/>
              </w:rPr>
              <w:t>Текущая цена на АЗС</w:t>
            </w:r>
          </w:p>
        </w:tc>
        <w:tc>
          <w:tcPr>
            <w:tcW w:w="3269" w:type="dxa"/>
            <w:tcBorders>
              <w:left w:val="single" w:sz="4" w:space="0" w:color="auto"/>
              <w:bottom w:val="single" w:sz="4" w:space="0" w:color="auto"/>
              <w:right w:val="single" w:sz="4" w:space="0" w:color="auto"/>
            </w:tcBorders>
            <w:vAlign w:val="center"/>
          </w:tcPr>
          <w:p w:rsidR="00A775BE" w:rsidRPr="00DD62EF" w:rsidRDefault="00A775BE" w:rsidP="001033E0">
            <w:pPr>
              <w:jc w:val="center"/>
              <w:rPr>
                <w:i/>
                <w:snapToGrid w:val="0"/>
                <w:color w:val="000000"/>
              </w:rPr>
            </w:pPr>
            <w:r>
              <w:rPr>
                <w:i/>
                <w:snapToGrid w:val="0"/>
                <w:color w:val="000000"/>
              </w:rPr>
              <w:t>-</w:t>
            </w:r>
          </w:p>
        </w:tc>
      </w:tr>
      <w:tr w:rsidR="00A775BE" w:rsidRPr="00DD62EF" w:rsidTr="001033E0">
        <w:trPr>
          <w:trHeight w:val="588"/>
        </w:trPr>
        <w:tc>
          <w:tcPr>
            <w:tcW w:w="1951" w:type="dxa"/>
            <w:vAlign w:val="center"/>
          </w:tcPr>
          <w:p w:rsidR="00A775BE" w:rsidRPr="00BD45C3" w:rsidRDefault="00A775BE" w:rsidP="001033E0">
            <w:pPr>
              <w:jc w:val="center"/>
              <w:rPr>
                <w:snapToGrid w:val="0"/>
                <w:color w:val="000000"/>
                <w:lang w:val="en-US"/>
              </w:rPr>
            </w:pPr>
            <w:r w:rsidRPr="00DD62EF">
              <w:rPr>
                <w:snapToGrid w:val="0"/>
                <w:color w:val="000000"/>
              </w:rPr>
              <w:t>А</w:t>
            </w:r>
            <w:r>
              <w:rPr>
                <w:snapToGrid w:val="0"/>
                <w:color w:val="000000"/>
              </w:rPr>
              <w:t>и</w:t>
            </w:r>
            <w:r w:rsidRPr="00DD62EF">
              <w:rPr>
                <w:snapToGrid w:val="0"/>
                <w:color w:val="000000"/>
              </w:rPr>
              <w:t>-98</w:t>
            </w:r>
            <w:r>
              <w:rPr>
                <w:snapToGrid w:val="0"/>
                <w:color w:val="000000"/>
                <w:lang w:val="en-US"/>
              </w:rPr>
              <w:t xml:space="preserve"> </w:t>
            </w:r>
            <w:proofErr w:type="spellStart"/>
            <w:r>
              <w:rPr>
                <w:snapToGrid w:val="0"/>
                <w:color w:val="000000"/>
                <w:lang w:val="en-US"/>
              </w:rPr>
              <w:t>GreenEco</w:t>
            </w:r>
            <w:proofErr w:type="spellEnd"/>
          </w:p>
        </w:tc>
        <w:tc>
          <w:tcPr>
            <w:tcW w:w="2644" w:type="dxa"/>
            <w:vAlign w:val="center"/>
          </w:tcPr>
          <w:p w:rsidR="00A775BE" w:rsidRPr="00DD62EF" w:rsidRDefault="00A775BE" w:rsidP="001033E0">
            <w:pPr>
              <w:jc w:val="center"/>
            </w:pPr>
            <w:r w:rsidRPr="00DD62EF">
              <w:rPr>
                <w:i/>
                <w:snapToGrid w:val="0"/>
                <w:color w:val="000000"/>
              </w:rPr>
              <w:t>Текущая цена на АЗС</w:t>
            </w:r>
          </w:p>
        </w:tc>
        <w:tc>
          <w:tcPr>
            <w:tcW w:w="3269" w:type="dxa"/>
            <w:tcBorders>
              <w:top w:val="single" w:sz="4" w:space="0" w:color="auto"/>
            </w:tcBorders>
            <w:vAlign w:val="center"/>
          </w:tcPr>
          <w:p w:rsidR="00A775BE" w:rsidRPr="00DD62EF" w:rsidRDefault="00A775BE" w:rsidP="001033E0">
            <w:pPr>
              <w:jc w:val="center"/>
              <w:rPr>
                <w:i/>
                <w:snapToGrid w:val="0"/>
                <w:color w:val="000000"/>
              </w:rPr>
            </w:pPr>
            <w:r>
              <w:rPr>
                <w:i/>
                <w:snapToGrid w:val="0"/>
                <w:color w:val="000000"/>
              </w:rPr>
              <w:t>-</w:t>
            </w:r>
          </w:p>
        </w:tc>
      </w:tr>
      <w:tr w:rsidR="00A775BE" w:rsidRPr="00DD62EF" w:rsidTr="001033E0">
        <w:trPr>
          <w:trHeight w:val="678"/>
        </w:trPr>
        <w:tc>
          <w:tcPr>
            <w:tcW w:w="1951" w:type="dxa"/>
            <w:vAlign w:val="center"/>
          </w:tcPr>
          <w:p w:rsidR="00A775BE" w:rsidRPr="00DD62EF" w:rsidRDefault="00A775BE" w:rsidP="001033E0">
            <w:pPr>
              <w:jc w:val="center"/>
              <w:rPr>
                <w:snapToGrid w:val="0"/>
                <w:color w:val="000000"/>
              </w:rPr>
            </w:pPr>
            <w:r>
              <w:rPr>
                <w:snapToGrid w:val="0"/>
                <w:color w:val="000000"/>
              </w:rPr>
              <w:t>Д</w:t>
            </w:r>
            <w:r w:rsidRPr="00DD62EF">
              <w:rPr>
                <w:snapToGrid w:val="0"/>
                <w:color w:val="000000"/>
              </w:rPr>
              <w:t>изельное топливо</w:t>
            </w:r>
          </w:p>
        </w:tc>
        <w:tc>
          <w:tcPr>
            <w:tcW w:w="2644" w:type="dxa"/>
            <w:vAlign w:val="center"/>
          </w:tcPr>
          <w:p w:rsidR="00A775BE" w:rsidRPr="00DD62EF" w:rsidRDefault="00A775BE" w:rsidP="001033E0">
            <w:pPr>
              <w:jc w:val="center"/>
            </w:pPr>
            <w:r w:rsidRPr="00DD62EF">
              <w:rPr>
                <w:i/>
                <w:snapToGrid w:val="0"/>
                <w:color w:val="000000"/>
              </w:rPr>
              <w:t>Текущая цена на АЗС</w:t>
            </w:r>
          </w:p>
        </w:tc>
        <w:tc>
          <w:tcPr>
            <w:tcW w:w="3269" w:type="dxa"/>
            <w:vAlign w:val="center"/>
          </w:tcPr>
          <w:p w:rsidR="00A775BE" w:rsidRPr="00DD62EF" w:rsidRDefault="00A775BE" w:rsidP="001033E0">
            <w:pPr>
              <w:jc w:val="center"/>
              <w:rPr>
                <w:i/>
                <w:snapToGrid w:val="0"/>
                <w:color w:val="000000"/>
              </w:rPr>
            </w:pPr>
            <w:r>
              <w:rPr>
                <w:i/>
                <w:snapToGrid w:val="0"/>
                <w:color w:val="000000"/>
              </w:rPr>
              <w:t>-</w:t>
            </w:r>
          </w:p>
        </w:tc>
      </w:tr>
      <w:tr w:rsidR="00A775BE" w:rsidRPr="00DD62EF" w:rsidTr="001033E0">
        <w:trPr>
          <w:trHeight w:val="469"/>
        </w:trPr>
        <w:tc>
          <w:tcPr>
            <w:tcW w:w="1951" w:type="dxa"/>
            <w:vAlign w:val="center"/>
          </w:tcPr>
          <w:p w:rsidR="00A775BE" w:rsidRPr="006C2DD4" w:rsidRDefault="00A775BE" w:rsidP="001033E0">
            <w:pPr>
              <w:jc w:val="center"/>
              <w:rPr>
                <w:snapToGrid w:val="0"/>
                <w:color w:val="000000"/>
                <w:lang w:val="en-US"/>
              </w:rPr>
            </w:pPr>
            <w:r>
              <w:rPr>
                <w:snapToGrid w:val="0"/>
                <w:color w:val="000000"/>
              </w:rPr>
              <w:t>Д</w:t>
            </w:r>
            <w:r w:rsidRPr="00DD62EF">
              <w:rPr>
                <w:snapToGrid w:val="0"/>
                <w:color w:val="000000"/>
              </w:rPr>
              <w:t>изельное топливо</w:t>
            </w:r>
            <w:r>
              <w:rPr>
                <w:snapToGrid w:val="0"/>
                <w:color w:val="000000"/>
              </w:rPr>
              <w:t xml:space="preserve"> </w:t>
            </w:r>
            <w:proofErr w:type="spellStart"/>
            <w:r>
              <w:rPr>
                <w:snapToGrid w:val="0"/>
                <w:color w:val="000000"/>
                <w:lang w:val="en-US"/>
              </w:rPr>
              <w:t>GreenEco</w:t>
            </w:r>
            <w:proofErr w:type="spellEnd"/>
          </w:p>
        </w:tc>
        <w:tc>
          <w:tcPr>
            <w:tcW w:w="2644" w:type="dxa"/>
            <w:vAlign w:val="center"/>
          </w:tcPr>
          <w:p w:rsidR="00A775BE" w:rsidRPr="00DD62EF" w:rsidRDefault="00A775BE" w:rsidP="001033E0">
            <w:pPr>
              <w:jc w:val="center"/>
              <w:rPr>
                <w:i/>
                <w:snapToGrid w:val="0"/>
                <w:color w:val="000000"/>
              </w:rPr>
            </w:pPr>
            <w:r w:rsidRPr="00DD62EF">
              <w:rPr>
                <w:i/>
                <w:snapToGrid w:val="0"/>
                <w:color w:val="000000"/>
              </w:rPr>
              <w:t>Текущая цена на АЗС</w:t>
            </w:r>
          </w:p>
        </w:tc>
        <w:tc>
          <w:tcPr>
            <w:tcW w:w="3269" w:type="dxa"/>
            <w:vAlign w:val="center"/>
          </w:tcPr>
          <w:p w:rsidR="00A775BE" w:rsidRPr="00DD62EF" w:rsidRDefault="00A775BE" w:rsidP="001033E0">
            <w:pPr>
              <w:jc w:val="center"/>
              <w:rPr>
                <w:i/>
                <w:snapToGrid w:val="0"/>
                <w:color w:val="000000"/>
              </w:rPr>
            </w:pPr>
            <w:r>
              <w:rPr>
                <w:i/>
                <w:snapToGrid w:val="0"/>
                <w:color w:val="000000"/>
              </w:rPr>
              <w:t>-</w:t>
            </w:r>
          </w:p>
        </w:tc>
      </w:tr>
      <w:tr w:rsidR="00A775BE" w:rsidTr="001033E0">
        <w:trPr>
          <w:trHeight w:val="469"/>
        </w:trPr>
        <w:tc>
          <w:tcPr>
            <w:tcW w:w="1951" w:type="dxa"/>
            <w:vAlign w:val="center"/>
          </w:tcPr>
          <w:p w:rsidR="00A775BE" w:rsidRDefault="00A775BE" w:rsidP="001033E0">
            <w:pPr>
              <w:jc w:val="center"/>
              <w:rPr>
                <w:snapToGrid w:val="0"/>
                <w:color w:val="000000"/>
              </w:rPr>
            </w:pPr>
            <w:r>
              <w:rPr>
                <w:snapToGrid w:val="0"/>
                <w:color w:val="000000"/>
              </w:rPr>
              <w:t>Сопутствующие товары</w:t>
            </w:r>
          </w:p>
        </w:tc>
        <w:tc>
          <w:tcPr>
            <w:tcW w:w="2644" w:type="dxa"/>
            <w:vAlign w:val="center"/>
          </w:tcPr>
          <w:p w:rsidR="00A775BE" w:rsidRPr="00DD62EF" w:rsidRDefault="00A775BE" w:rsidP="001033E0">
            <w:pPr>
              <w:jc w:val="center"/>
              <w:rPr>
                <w:i/>
                <w:snapToGrid w:val="0"/>
                <w:color w:val="000000"/>
              </w:rPr>
            </w:pPr>
            <w:r w:rsidRPr="00DD62EF">
              <w:rPr>
                <w:i/>
                <w:snapToGrid w:val="0"/>
                <w:color w:val="000000"/>
              </w:rPr>
              <w:t>Текущая цена на АЗС</w:t>
            </w:r>
          </w:p>
        </w:tc>
        <w:tc>
          <w:tcPr>
            <w:tcW w:w="3269" w:type="dxa"/>
            <w:vAlign w:val="center"/>
          </w:tcPr>
          <w:p w:rsidR="00A775BE" w:rsidRDefault="00A775BE" w:rsidP="001033E0">
            <w:pPr>
              <w:jc w:val="center"/>
              <w:rPr>
                <w:i/>
                <w:snapToGrid w:val="0"/>
                <w:color w:val="000000"/>
              </w:rPr>
            </w:pPr>
            <w:r>
              <w:rPr>
                <w:i/>
                <w:snapToGrid w:val="0"/>
                <w:color w:val="000000"/>
              </w:rPr>
              <w:t>-</w:t>
            </w:r>
          </w:p>
        </w:tc>
      </w:tr>
      <w:tr w:rsidR="00A775BE" w:rsidRPr="00DD62EF" w:rsidTr="001033E0">
        <w:trPr>
          <w:trHeight w:val="469"/>
        </w:trPr>
        <w:tc>
          <w:tcPr>
            <w:tcW w:w="1951" w:type="dxa"/>
            <w:vAlign w:val="center"/>
          </w:tcPr>
          <w:p w:rsidR="00A775BE" w:rsidRPr="00DD62EF" w:rsidRDefault="00A775BE" w:rsidP="001033E0">
            <w:pPr>
              <w:jc w:val="center"/>
              <w:rPr>
                <w:snapToGrid w:val="0"/>
                <w:color w:val="000000"/>
              </w:rPr>
            </w:pPr>
            <w:r w:rsidRPr="00DD62EF">
              <w:rPr>
                <w:snapToGrid w:val="0"/>
                <w:color w:val="000000"/>
              </w:rPr>
              <w:t>Всего:</w:t>
            </w:r>
          </w:p>
        </w:tc>
        <w:tc>
          <w:tcPr>
            <w:tcW w:w="2644" w:type="dxa"/>
            <w:vAlign w:val="center"/>
          </w:tcPr>
          <w:p w:rsidR="00A775BE" w:rsidRPr="00DD62EF" w:rsidRDefault="00A775BE" w:rsidP="001033E0">
            <w:pPr>
              <w:jc w:val="center"/>
              <w:rPr>
                <w:i/>
                <w:snapToGrid w:val="0"/>
                <w:color w:val="000000"/>
              </w:rPr>
            </w:pPr>
            <w:r>
              <w:rPr>
                <w:i/>
                <w:snapToGrid w:val="0"/>
                <w:color w:val="000000"/>
              </w:rPr>
              <w:t>-</w:t>
            </w:r>
          </w:p>
        </w:tc>
        <w:tc>
          <w:tcPr>
            <w:tcW w:w="3269" w:type="dxa"/>
            <w:vAlign w:val="center"/>
          </w:tcPr>
          <w:p w:rsidR="00A775BE" w:rsidRPr="00DD62EF" w:rsidRDefault="00A775BE" w:rsidP="001033E0">
            <w:pPr>
              <w:jc w:val="center"/>
              <w:rPr>
                <w:i/>
                <w:snapToGrid w:val="0"/>
                <w:color w:val="000000"/>
              </w:rPr>
            </w:pPr>
            <w:r>
              <w:rPr>
                <w:i/>
                <w:snapToGrid w:val="0"/>
                <w:color w:val="000000"/>
              </w:rPr>
              <w:t>-</w:t>
            </w:r>
          </w:p>
        </w:tc>
      </w:tr>
    </w:tbl>
    <w:p w:rsidR="002D502F" w:rsidRPr="00ED4D13" w:rsidRDefault="002D502F" w:rsidP="002D502F">
      <w:pPr>
        <w:pStyle w:val="1"/>
        <w:numPr>
          <w:ilvl w:val="0"/>
          <w:numId w:val="0"/>
        </w:numPr>
        <w:ind w:left="3976" w:hanging="2160"/>
        <w:rPr>
          <w:rFonts w:ascii="Times New Roman" w:hAnsi="Times New Roman"/>
          <w:szCs w:val="24"/>
        </w:rPr>
      </w:pPr>
    </w:p>
    <w:p w:rsidR="002D502F" w:rsidRPr="00ED4D13" w:rsidRDefault="002D502F" w:rsidP="002D502F">
      <w:pPr>
        <w:pStyle w:val="1"/>
        <w:numPr>
          <w:ilvl w:val="0"/>
          <w:numId w:val="0"/>
        </w:numPr>
        <w:jc w:val="center"/>
        <w:rPr>
          <w:rFonts w:ascii="Times New Roman" w:hAnsi="Times New Roman"/>
          <w:szCs w:val="24"/>
        </w:rPr>
      </w:pPr>
    </w:p>
    <w:p w:rsidR="002D502F" w:rsidRPr="00ED4D13" w:rsidRDefault="002D502F" w:rsidP="00F84F45">
      <w:pPr>
        <w:jc w:val="center"/>
        <w:rPr>
          <w:b/>
        </w:rPr>
      </w:pPr>
    </w:p>
    <w:p w:rsidR="008D78AF" w:rsidRPr="00ED4D13" w:rsidRDefault="002D502F" w:rsidP="00F84F45">
      <w:pPr>
        <w:tabs>
          <w:tab w:val="left" w:pos="2870"/>
        </w:tabs>
        <w:jc w:val="center"/>
      </w:pPr>
      <w:r w:rsidRPr="00ED4D13">
        <w:t xml:space="preserve">Условия оплаты: </w:t>
      </w:r>
      <w:r w:rsidR="00F0213D" w:rsidRPr="00ED4D13">
        <w:t>Клиент осуществляет расчеты за нефтепродукты, товары, услуги путем предварительного внесения денежных средств на расчетный счет Исполнителя, указанный в настоящем договоре.</w:t>
      </w:r>
    </w:p>
    <w:p w:rsidR="00A401CE" w:rsidRPr="00ED4D13" w:rsidRDefault="00A401CE" w:rsidP="008D78AF">
      <w:pPr>
        <w:tabs>
          <w:tab w:val="left" w:pos="2870"/>
        </w:tabs>
        <w:jc w:val="center"/>
      </w:pPr>
    </w:p>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A401CE"/>
    <w:p w:rsidR="00A401CE" w:rsidRPr="00ED4D13" w:rsidRDefault="00A401CE" w:rsidP="008D78AF">
      <w:pPr>
        <w:tabs>
          <w:tab w:val="left" w:pos="2870"/>
        </w:tabs>
        <w:jc w:val="center"/>
      </w:pPr>
    </w:p>
    <w:p w:rsidR="00A401CE" w:rsidRPr="00ED4D13" w:rsidRDefault="00A401CE" w:rsidP="00A401CE"/>
    <w:p w:rsidR="00A401CE" w:rsidRPr="00ED4D13" w:rsidRDefault="00A401CE" w:rsidP="008D78AF">
      <w:pPr>
        <w:tabs>
          <w:tab w:val="left" w:pos="2870"/>
        </w:tabs>
        <w:jc w:val="center"/>
      </w:pPr>
    </w:p>
    <w:p w:rsidR="00A401CE" w:rsidRPr="00ED4D13" w:rsidRDefault="00A401CE" w:rsidP="008D78AF">
      <w:pPr>
        <w:tabs>
          <w:tab w:val="left" w:pos="2870"/>
        </w:tabs>
        <w:jc w:val="center"/>
      </w:pPr>
    </w:p>
    <w:p w:rsidR="00A401CE" w:rsidRPr="00ED4D13" w:rsidRDefault="00A401CE" w:rsidP="00A401CE">
      <w:pPr>
        <w:tabs>
          <w:tab w:val="left" w:pos="2870"/>
          <w:tab w:val="left" w:pos="8625"/>
        </w:tabs>
      </w:pPr>
      <w:r w:rsidRPr="00ED4D13">
        <w:tab/>
      </w:r>
      <w:r w:rsidRPr="00ED4D13">
        <w:tab/>
      </w:r>
    </w:p>
    <w:p w:rsidR="00A24C57" w:rsidRDefault="00A24C57" w:rsidP="008D78AF">
      <w:pPr>
        <w:tabs>
          <w:tab w:val="left" w:pos="2870"/>
        </w:tabs>
        <w:jc w:val="center"/>
      </w:pPr>
    </w:p>
    <w:p w:rsidR="00A24C57" w:rsidRDefault="00A24C57" w:rsidP="008D78AF">
      <w:pPr>
        <w:tabs>
          <w:tab w:val="left" w:pos="2870"/>
        </w:tabs>
        <w:jc w:val="center"/>
      </w:pPr>
    </w:p>
    <w:p w:rsidR="00A24C57" w:rsidRDefault="00A24C57" w:rsidP="008D78AF">
      <w:pPr>
        <w:tabs>
          <w:tab w:val="left" w:pos="2870"/>
        </w:tabs>
        <w:jc w:val="center"/>
      </w:pPr>
    </w:p>
    <w:p w:rsidR="00BD0F69" w:rsidRPr="00A24C57" w:rsidRDefault="00A24C57" w:rsidP="00A24C57">
      <w:pPr>
        <w:tabs>
          <w:tab w:val="left" w:pos="2870"/>
          <w:tab w:val="left" w:pos="3840"/>
        </w:tabs>
      </w:pPr>
      <w:r>
        <w:tab/>
      </w:r>
      <w:r>
        <w:tab/>
      </w:r>
      <w:r w:rsidR="00BD0F69" w:rsidRPr="00F0213D">
        <w:rPr>
          <w:b/>
          <w:sz w:val="28"/>
          <w:szCs w:val="28"/>
        </w:rPr>
        <w:t>ПРИЛОЖЕНИЕ №4</w:t>
      </w:r>
    </w:p>
    <w:p w:rsidR="00C44E0F" w:rsidRPr="00F0213D" w:rsidRDefault="00C44E0F" w:rsidP="00C44E0F">
      <w:pPr>
        <w:jc w:val="center"/>
        <w:rPr>
          <w:b/>
          <w:sz w:val="28"/>
          <w:szCs w:val="28"/>
        </w:rPr>
      </w:pPr>
      <w:r w:rsidRPr="00F0213D">
        <w:rPr>
          <w:b/>
          <w:sz w:val="28"/>
          <w:szCs w:val="28"/>
        </w:rPr>
        <w:t xml:space="preserve">к Договору </w:t>
      </w:r>
      <w:proofErr w:type="gramStart"/>
      <w:r w:rsidRPr="00F0213D">
        <w:rPr>
          <w:b/>
          <w:sz w:val="28"/>
          <w:szCs w:val="28"/>
        </w:rPr>
        <w:t xml:space="preserve">№ </w:t>
      </w:r>
      <w:r w:rsidR="00A24C57">
        <w:rPr>
          <w:b/>
          <w:sz w:val="28"/>
          <w:szCs w:val="28"/>
        </w:rPr>
        <w:t xml:space="preserve"> _</w:t>
      </w:r>
      <w:proofErr w:type="gramEnd"/>
      <w:r w:rsidR="00A24C57">
        <w:rPr>
          <w:b/>
          <w:sz w:val="28"/>
          <w:szCs w:val="28"/>
        </w:rPr>
        <w:t>_____</w:t>
      </w:r>
      <w:r w:rsidR="00515695">
        <w:rPr>
          <w:b/>
          <w:sz w:val="28"/>
          <w:szCs w:val="28"/>
        </w:rPr>
        <w:t>/</w:t>
      </w:r>
      <w:r w:rsidR="007B5F72">
        <w:rPr>
          <w:b/>
          <w:sz w:val="28"/>
          <w:szCs w:val="28"/>
        </w:rPr>
        <w:t>ПК 2020</w:t>
      </w:r>
      <w:r w:rsidRPr="00F0213D">
        <w:rPr>
          <w:b/>
          <w:sz w:val="28"/>
          <w:szCs w:val="28"/>
        </w:rPr>
        <w:t xml:space="preserve"> об обеспечении нефтепродуктами с использо</w:t>
      </w:r>
      <w:r w:rsidR="008B6B19" w:rsidRPr="00F0213D">
        <w:rPr>
          <w:b/>
          <w:sz w:val="28"/>
          <w:szCs w:val="28"/>
        </w:rPr>
        <w:t>ванием карт</w:t>
      </w:r>
      <w:r w:rsidR="00E15F15" w:rsidRPr="00F0213D">
        <w:rPr>
          <w:b/>
          <w:sz w:val="28"/>
          <w:szCs w:val="28"/>
        </w:rPr>
        <w:t xml:space="preserve"> системы</w:t>
      </w:r>
      <w:r w:rsidR="00790CC2">
        <w:rPr>
          <w:b/>
          <w:sz w:val="28"/>
          <w:szCs w:val="28"/>
        </w:rPr>
        <w:t xml:space="preserve"> Ай-</w:t>
      </w:r>
      <w:proofErr w:type="spellStart"/>
      <w:r w:rsidR="00790CC2">
        <w:rPr>
          <w:b/>
          <w:sz w:val="28"/>
          <w:szCs w:val="28"/>
        </w:rPr>
        <w:t>Ти</w:t>
      </w:r>
      <w:proofErr w:type="spellEnd"/>
      <w:r w:rsidR="00790CC2">
        <w:rPr>
          <w:b/>
          <w:sz w:val="28"/>
          <w:szCs w:val="28"/>
        </w:rPr>
        <w:t xml:space="preserve"> от «____» _______________</w:t>
      </w:r>
      <w:r w:rsidR="00317672">
        <w:rPr>
          <w:b/>
          <w:sz w:val="28"/>
          <w:szCs w:val="28"/>
        </w:rPr>
        <w:t xml:space="preserve"> </w:t>
      </w:r>
      <w:r w:rsidR="007B5F72">
        <w:rPr>
          <w:b/>
          <w:sz w:val="28"/>
          <w:szCs w:val="28"/>
        </w:rPr>
        <w:t>2020</w:t>
      </w:r>
      <w:r w:rsidR="005A54CF">
        <w:rPr>
          <w:b/>
          <w:sz w:val="28"/>
          <w:szCs w:val="28"/>
        </w:rPr>
        <w:t xml:space="preserve"> </w:t>
      </w:r>
      <w:r w:rsidR="00F1085A" w:rsidRPr="00F0213D">
        <w:rPr>
          <w:b/>
          <w:sz w:val="28"/>
          <w:szCs w:val="28"/>
        </w:rPr>
        <w:t>г.</w:t>
      </w:r>
    </w:p>
    <w:p w:rsidR="001C56ED" w:rsidRPr="00ED4D13" w:rsidRDefault="001C56ED" w:rsidP="001C56ED">
      <w:pPr>
        <w:jc w:val="center"/>
        <w:rPr>
          <w:b/>
        </w:rPr>
      </w:pPr>
    </w:p>
    <w:p w:rsidR="00731575" w:rsidRPr="00ED4D13" w:rsidRDefault="00731575" w:rsidP="00731575">
      <w:pPr>
        <w:jc w:val="center"/>
        <w:rPr>
          <w:b/>
        </w:rPr>
      </w:pPr>
      <w:r w:rsidRPr="00ED4D13">
        <w:rPr>
          <w:b/>
        </w:rPr>
        <w:t>ПЕРЕЧЕНЬ АВТОЗАПРАВОЧНЫХ СТАНЦИЙ ИСПОЛНИТЕЛЯ И ИНЫХ ВЛАДЕЛЬЦЕВ АЗС, ОБОРУДОВАННЫХ ТЕРМИНАЛАМИ ПРИЕМА ТОПЛИВНЫХ КАРТ:</w:t>
      </w: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1826"/>
        <w:gridCol w:w="4850"/>
        <w:gridCol w:w="2078"/>
      </w:tblGrid>
      <w:tr w:rsidR="00A3068B" w:rsidRPr="00ED4D13" w:rsidTr="007B5F72">
        <w:trPr>
          <w:trHeight w:val="764"/>
        </w:trPr>
        <w:tc>
          <w:tcPr>
            <w:tcW w:w="354" w:type="pct"/>
            <w:vAlign w:val="center"/>
          </w:tcPr>
          <w:p w:rsidR="00A3068B" w:rsidRPr="00ED4D13" w:rsidRDefault="00A3068B" w:rsidP="006B5955">
            <w:pPr>
              <w:jc w:val="center"/>
              <w:rPr>
                <w:b/>
              </w:rPr>
            </w:pPr>
            <w:r w:rsidRPr="00ED4D13">
              <w:rPr>
                <w:b/>
              </w:rPr>
              <w:t>№ п/п</w:t>
            </w:r>
          </w:p>
        </w:tc>
        <w:tc>
          <w:tcPr>
            <w:tcW w:w="969" w:type="pct"/>
            <w:vAlign w:val="center"/>
          </w:tcPr>
          <w:p w:rsidR="00A3068B" w:rsidRPr="00ED4D13" w:rsidRDefault="00A3068B" w:rsidP="006B5955">
            <w:pPr>
              <w:jc w:val="center"/>
              <w:rPr>
                <w:b/>
              </w:rPr>
            </w:pPr>
            <w:r w:rsidRPr="00ED4D13">
              <w:rPr>
                <w:b/>
              </w:rPr>
              <w:t>Наименование АЗС</w:t>
            </w:r>
          </w:p>
        </w:tc>
        <w:tc>
          <w:tcPr>
            <w:tcW w:w="2574" w:type="pct"/>
            <w:vAlign w:val="center"/>
          </w:tcPr>
          <w:p w:rsidR="00A3068B" w:rsidRPr="00ED4D13" w:rsidRDefault="00A3068B" w:rsidP="006B5955">
            <w:pPr>
              <w:tabs>
                <w:tab w:val="left" w:pos="6939"/>
              </w:tabs>
              <w:ind w:right="15"/>
              <w:jc w:val="center"/>
              <w:rPr>
                <w:b/>
              </w:rPr>
            </w:pPr>
            <w:r w:rsidRPr="00ED4D13">
              <w:rPr>
                <w:b/>
              </w:rPr>
              <w:t>Место нахождения</w:t>
            </w:r>
          </w:p>
        </w:tc>
        <w:tc>
          <w:tcPr>
            <w:tcW w:w="1103" w:type="pct"/>
            <w:vAlign w:val="center"/>
          </w:tcPr>
          <w:p w:rsidR="00A3068B" w:rsidRPr="00ED4D13" w:rsidRDefault="00A3068B" w:rsidP="006B5955">
            <w:pPr>
              <w:tabs>
                <w:tab w:val="left" w:pos="6939"/>
              </w:tabs>
              <w:ind w:right="15"/>
              <w:jc w:val="center"/>
              <w:rPr>
                <w:b/>
              </w:rPr>
            </w:pPr>
            <w:r w:rsidRPr="00ED4D13">
              <w:rPr>
                <w:b/>
              </w:rPr>
              <w:t>Технический перерыв</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1.</w:t>
            </w:r>
          </w:p>
        </w:tc>
        <w:tc>
          <w:tcPr>
            <w:tcW w:w="969" w:type="pct"/>
            <w:vAlign w:val="center"/>
          </w:tcPr>
          <w:p w:rsidR="00A3068B" w:rsidRPr="007B5F72" w:rsidRDefault="00902207" w:rsidP="006B5955">
            <w:pPr>
              <w:rPr>
                <w:sz w:val="20"/>
                <w:szCs w:val="20"/>
              </w:rPr>
            </w:pPr>
            <w:r w:rsidRPr="007B5F72">
              <w:rPr>
                <w:sz w:val="20"/>
                <w:szCs w:val="20"/>
              </w:rPr>
              <w:t>АЗК</w:t>
            </w:r>
            <w:r w:rsidR="00A3068B" w:rsidRPr="007B5F72">
              <w:rPr>
                <w:sz w:val="20"/>
                <w:szCs w:val="20"/>
              </w:rPr>
              <w:t>-1</w:t>
            </w:r>
          </w:p>
        </w:tc>
        <w:tc>
          <w:tcPr>
            <w:tcW w:w="2574" w:type="pct"/>
            <w:vAlign w:val="center"/>
          </w:tcPr>
          <w:p w:rsidR="00A3068B" w:rsidRPr="007B5F72" w:rsidRDefault="00A3068B" w:rsidP="006B5955">
            <w:pPr>
              <w:rPr>
                <w:sz w:val="20"/>
                <w:szCs w:val="20"/>
              </w:rPr>
            </w:pPr>
            <w:r w:rsidRPr="007B5F72">
              <w:rPr>
                <w:sz w:val="20"/>
                <w:szCs w:val="20"/>
              </w:rPr>
              <w:t xml:space="preserve">Республика Бурятия, город Улан-Удэ, ул. </w:t>
            </w:r>
            <w:proofErr w:type="spellStart"/>
            <w:r w:rsidRPr="007B5F72">
              <w:rPr>
                <w:sz w:val="20"/>
                <w:szCs w:val="20"/>
              </w:rPr>
              <w:t>Кабанская</w:t>
            </w:r>
            <w:proofErr w:type="spellEnd"/>
            <w:r w:rsidRPr="007B5F72">
              <w:rPr>
                <w:sz w:val="20"/>
                <w:szCs w:val="20"/>
              </w:rPr>
              <w:t xml:space="preserve">, 52 </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2.</w:t>
            </w:r>
          </w:p>
        </w:tc>
        <w:tc>
          <w:tcPr>
            <w:tcW w:w="969" w:type="pct"/>
            <w:vAlign w:val="center"/>
          </w:tcPr>
          <w:p w:rsidR="00A3068B" w:rsidRPr="007B5F72" w:rsidRDefault="00A3068B" w:rsidP="006B5955">
            <w:pPr>
              <w:rPr>
                <w:sz w:val="20"/>
                <w:szCs w:val="20"/>
              </w:rPr>
            </w:pPr>
            <w:r w:rsidRPr="007B5F72">
              <w:rPr>
                <w:sz w:val="20"/>
                <w:szCs w:val="20"/>
              </w:rPr>
              <w:t>АЗС-2</w:t>
            </w:r>
          </w:p>
        </w:tc>
        <w:tc>
          <w:tcPr>
            <w:tcW w:w="2574" w:type="pct"/>
            <w:vAlign w:val="center"/>
          </w:tcPr>
          <w:p w:rsidR="00A3068B" w:rsidRPr="007B5F72" w:rsidRDefault="00A3068B" w:rsidP="006B5955">
            <w:pPr>
              <w:rPr>
                <w:sz w:val="20"/>
                <w:szCs w:val="20"/>
              </w:rPr>
            </w:pPr>
            <w:r w:rsidRPr="007B5F72">
              <w:rPr>
                <w:sz w:val="20"/>
                <w:szCs w:val="20"/>
              </w:rPr>
              <w:t>Республика Бурятия, город Улан-Удэ, ул. Брусничная, 1б</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3.</w:t>
            </w:r>
          </w:p>
        </w:tc>
        <w:tc>
          <w:tcPr>
            <w:tcW w:w="969" w:type="pct"/>
            <w:vAlign w:val="center"/>
          </w:tcPr>
          <w:p w:rsidR="00A3068B" w:rsidRPr="007B5F72" w:rsidRDefault="00A3068B" w:rsidP="006B5955">
            <w:pPr>
              <w:rPr>
                <w:sz w:val="20"/>
                <w:szCs w:val="20"/>
              </w:rPr>
            </w:pPr>
            <w:r w:rsidRPr="007B5F72">
              <w:rPr>
                <w:sz w:val="20"/>
                <w:szCs w:val="20"/>
              </w:rPr>
              <w:t>АЗС-3</w:t>
            </w:r>
          </w:p>
        </w:tc>
        <w:tc>
          <w:tcPr>
            <w:tcW w:w="2574" w:type="pct"/>
            <w:vAlign w:val="center"/>
          </w:tcPr>
          <w:p w:rsidR="00A3068B" w:rsidRPr="007B5F72" w:rsidRDefault="00A3068B" w:rsidP="006B5955">
            <w:pPr>
              <w:rPr>
                <w:sz w:val="20"/>
                <w:szCs w:val="20"/>
              </w:rPr>
            </w:pPr>
            <w:r w:rsidRPr="007B5F72">
              <w:rPr>
                <w:sz w:val="20"/>
                <w:szCs w:val="20"/>
              </w:rPr>
              <w:t>Республика Бурятия, город Улан-Удэ, ул. Ботаническая, 8а</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4.</w:t>
            </w:r>
          </w:p>
        </w:tc>
        <w:tc>
          <w:tcPr>
            <w:tcW w:w="969" w:type="pct"/>
            <w:vAlign w:val="center"/>
          </w:tcPr>
          <w:p w:rsidR="00A3068B" w:rsidRPr="007B5F72" w:rsidRDefault="00A3068B" w:rsidP="006B5955">
            <w:pPr>
              <w:rPr>
                <w:sz w:val="20"/>
                <w:szCs w:val="20"/>
              </w:rPr>
            </w:pPr>
            <w:r w:rsidRPr="007B5F72">
              <w:rPr>
                <w:sz w:val="20"/>
                <w:szCs w:val="20"/>
              </w:rPr>
              <w:t>АЗС-4</w:t>
            </w:r>
          </w:p>
        </w:tc>
        <w:tc>
          <w:tcPr>
            <w:tcW w:w="2574" w:type="pct"/>
            <w:vAlign w:val="center"/>
          </w:tcPr>
          <w:p w:rsidR="00A3068B" w:rsidRPr="007B5F72" w:rsidRDefault="00A3068B" w:rsidP="006B5955">
            <w:pPr>
              <w:rPr>
                <w:sz w:val="20"/>
                <w:szCs w:val="20"/>
              </w:rPr>
            </w:pPr>
            <w:r w:rsidRPr="007B5F72">
              <w:rPr>
                <w:sz w:val="20"/>
                <w:szCs w:val="20"/>
              </w:rPr>
              <w:t>Республика Бурятия, город Улан-Удэ, Пр. Автомобилистов, 4Д</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924"/>
        </w:trPr>
        <w:tc>
          <w:tcPr>
            <w:tcW w:w="354" w:type="pct"/>
            <w:vAlign w:val="center"/>
          </w:tcPr>
          <w:p w:rsidR="00A3068B" w:rsidRPr="007B5F72" w:rsidRDefault="00A3068B" w:rsidP="006B5955">
            <w:pPr>
              <w:rPr>
                <w:sz w:val="20"/>
                <w:szCs w:val="20"/>
              </w:rPr>
            </w:pPr>
            <w:r w:rsidRPr="007B5F72">
              <w:rPr>
                <w:sz w:val="20"/>
                <w:szCs w:val="20"/>
              </w:rPr>
              <w:t>5.</w:t>
            </w:r>
          </w:p>
        </w:tc>
        <w:tc>
          <w:tcPr>
            <w:tcW w:w="969" w:type="pct"/>
            <w:vAlign w:val="center"/>
          </w:tcPr>
          <w:p w:rsidR="00A3068B" w:rsidRPr="007B5F72" w:rsidRDefault="00A3068B" w:rsidP="006B5955">
            <w:pPr>
              <w:rPr>
                <w:sz w:val="20"/>
                <w:szCs w:val="20"/>
              </w:rPr>
            </w:pPr>
            <w:r w:rsidRPr="007B5F72">
              <w:rPr>
                <w:sz w:val="20"/>
                <w:szCs w:val="20"/>
              </w:rPr>
              <w:t>АЗС-5</w:t>
            </w:r>
          </w:p>
        </w:tc>
        <w:tc>
          <w:tcPr>
            <w:tcW w:w="2574" w:type="pct"/>
            <w:vAlign w:val="center"/>
          </w:tcPr>
          <w:p w:rsidR="00A3068B" w:rsidRPr="007B5F72" w:rsidRDefault="00A3068B" w:rsidP="006B5955">
            <w:pPr>
              <w:rPr>
                <w:sz w:val="20"/>
                <w:szCs w:val="20"/>
              </w:rPr>
            </w:pPr>
            <w:r w:rsidRPr="007B5F72">
              <w:rPr>
                <w:sz w:val="20"/>
                <w:szCs w:val="20"/>
              </w:rPr>
              <w:t xml:space="preserve">Республика Бурятия, </w:t>
            </w:r>
            <w:proofErr w:type="spellStart"/>
            <w:r w:rsidRPr="007B5F72">
              <w:rPr>
                <w:sz w:val="20"/>
                <w:szCs w:val="20"/>
              </w:rPr>
              <w:t>Мухоршибирский</w:t>
            </w:r>
            <w:proofErr w:type="spellEnd"/>
            <w:r w:rsidRPr="007B5F72">
              <w:rPr>
                <w:sz w:val="20"/>
                <w:szCs w:val="20"/>
              </w:rPr>
              <w:t xml:space="preserve"> район, местность «</w:t>
            </w:r>
            <w:proofErr w:type="spellStart"/>
            <w:r w:rsidRPr="007B5F72">
              <w:rPr>
                <w:sz w:val="20"/>
                <w:szCs w:val="20"/>
              </w:rPr>
              <w:t>Сухара</w:t>
            </w:r>
            <w:proofErr w:type="spellEnd"/>
            <w:r w:rsidRPr="007B5F72">
              <w:rPr>
                <w:sz w:val="20"/>
                <w:szCs w:val="20"/>
              </w:rPr>
              <w:t>», 557 километр автодороги Иркутск – Чита справа по ходу движения</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 xml:space="preserve">6. </w:t>
            </w:r>
          </w:p>
        </w:tc>
        <w:tc>
          <w:tcPr>
            <w:tcW w:w="969" w:type="pct"/>
            <w:vAlign w:val="center"/>
          </w:tcPr>
          <w:p w:rsidR="00A3068B" w:rsidRPr="007B5F72" w:rsidRDefault="00A3068B" w:rsidP="006B5955">
            <w:pPr>
              <w:rPr>
                <w:sz w:val="20"/>
                <w:szCs w:val="20"/>
              </w:rPr>
            </w:pPr>
            <w:r w:rsidRPr="007B5F72">
              <w:rPr>
                <w:sz w:val="20"/>
                <w:szCs w:val="20"/>
              </w:rPr>
              <w:t>АЗС-6</w:t>
            </w:r>
          </w:p>
        </w:tc>
        <w:tc>
          <w:tcPr>
            <w:tcW w:w="2574" w:type="pct"/>
            <w:vAlign w:val="center"/>
          </w:tcPr>
          <w:p w:rsidR="00A3068B" w:rsidRPr="007B5F72" w:rsidRDefault="00A3068B" w:rsidP="006B5955">
            <w:pPr>
              <w:rPr>
                <w:sz w:val="20"/>
                <w:szCs w:val="20"/>
              </w:rPr>
            </w:pPr>
            <w:r w:rsidRPr="007B5F72">
              <w:rPr>
                <w:sz w:val="20"/>
                <w:szCs w:val="20"/>
              </w:rPr>
              <w:t>Республика Бурятия, Прибайкальский район, ст. Татаурово, ул. Первомайская, 177</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7.</w:t>
            </w:r>
          </w:p>
        </w:tc>
        <w:tc>
          <w:tcPr>
            <w:tcW w:w="969" w:type="pct"/>
            <w:vAlign w:val="center"/>
          </w:tcPr>
          <w:p w:rsidR="00A3068B" w:rsidRPr="007B5F72" w:rsidRDefault="00A3068B" w:rsidP="006B5955">
            <w:pPr>
              <w:rPr>
                <w:sz w:val="20"/>
                <w:szCs w:val="20"/>
              </w:rPr>
            </w:pPr>
            <w:r w:rsidRPr="007B5F72">
              <w:rPr>
                <w:sz w:val="20"/>
                <w:szCs w:val="20"/>
              </w:rPr>
              <w:t>АЗС-7</w:t>
            </w:r>
          </w:p>
        </w:tc>
        <w:tc>
          <w:tcPr>
            <w:tcW w:w="2574" w:type="pct"/>
            <w:vAlign w:val="center"/>
          </w:tcPr>
          <w:p w:rsidR="00A3068B" w:rsidRPr="007B5F72" w:rsidRDefault="00A3068B" w:rsidP="006B5955">
            <w:pPr>
              <w:rPr>
                <w:sz w:val="20"/>
                <w:szCs w:val="20"/>
              </w:rPr>
            </w:pPr>
            <w:r w:rsidRPr="007B5F72">
              <w:rPr>
                <w:sz w:val="20"/>
                <w:szCs w:val="20"/>
              </w:rPr>
              <w:t xml:space="preserve">Республика Бурятия, город Улан-Удэ, </w:t>
            </w:r>
            <w:proofErr w:type="spellStart"/>
            <w:r w:rsidRPr="007B5F72">
              <w:rPr>
                <w:sz w:val="20"/>
                <w:szCs w:val="20"/>
              </w:rPr>
              <w:t>ул</w:t>
            </w:r>
            <w:proofErr w:type="spellEnd"/>
            <w:r w:rsidRPr="007B5F72">
              <w:rPr>
                <w:sz w:val="20"/>
                <w:szCs w:val="20"/>
              </w:rPr>
              <w:t xml:space="preserve"> Тополиная, 30</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8.</w:t>
            </w:r>
          </w:p>
        </w:tc>
        <w:tc>
          <w:tcPr>
            <w:tcW w:w="969" w:type="pct"/>
            <w:vAlign w:val="center"/>
          </w:tcPr>
          <w:p w:rsidR="00A3068B" w:rsidRPr="007B5F72" w:rsidRDefault="00A3068B" w:rsidP="006B5955">
            <w:pPr>
              <w:rPr>
                <w:sz w:val="20"/>
                <w:szCs w:val="20"/>
              </w:rPr>
            </w:pPr>
            <w:r w:rsidRPr="007B5F72">
              <w:rPr>
                <w:sz w:val="20"/>
                <w:szCs w:val="20"/>
              </w:rPr>
              <w:t>АЗС-8</w:t>
            </w:r>
          </w:p>
        </w:tc>
        <w:tc>
          <w:tcPr>
            <w:tcW w:w="2574" w:type="pct"/>
            <w:vAlign w:val="center"/>
          </w:tcPr>
          <w:p w:rsidR="00A3068B" w:rsidRPr="007B5F72" w:rsidRDefault="00A3068B" w:rsidP="006B5955">
            <w:pPr>
              <w:rPr>
                <w:sz w:val="20"/>
                <w:szCs w:val="20"/>
              </w:rPr>
            </w:pPr>
            <w:r w:rsidRPr="007B5F72">
              <w:rPr>
                <w:sz w:val="20"/>
                <w:szCs w:val="20"/>
              </w:rPr>
              <w:t xml:space="preserve">Республика Бурятия, </w:t>
            </w:r>
            <w:proofErr w:type="spellStart"/>
            <w:r w:rsidRPr="007B5F72">
              <w:rPr>
                <w:sz w:val="20"/>
                <w:szCs w:val="20"/>
              </w:rPr>
              <w:t>Хоринский</w:t>
            </w:r>
            <w:proofErr w:type="spellEnd"/>
            <w:r w:rsidRPr="007B5F72">
              <w:rPr>
                <w:sz w:val="20"/>
                <w:szCs w:val="20"/>
              </w:rPr>
              <w:t xml:space="preserve"> район, с. </w:t>
            </w:r>
            <w:proofErr w:type="spellStart"/>
            <w:r w:rsidRPr="007B5F72">
              <w:rPr>
                <w:sz w:val="20"/>
                <w:szCs w:val="20"/>
              </w:rPr>
              <w:t>Хоринск</w:t>
            </w:r>
            <w:proofErr w:type="spellEnd"/>
            <w:r w:rsidRPr="007B5F72">
              <w:rPr>
                <w:sz w:val="20"/>
                <w:szCs w:val="20"/>
              </w:rPr>
              <w:t>, ул. Первомайская, 177а</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9.</w:t>
            </w:r>
          </w:p>
        </w:tc>
        <w:tc>
          <w:tcPr>
            <w:tcW w:w="969" w:type="pct"/>
            <w:vAlign w:val="center"/>
          </w:tcPr>
          <w:p w:rsidR="00A3068B" w:rsidRPr="007B5F72" w:rsidRDefault="00A3068B" w:rsidP="006B5955">
            <w:pPr>
              <w:rPr>
                <w:sz w:val="20"/>
                <w:szCs w:val="20"/>
              </w:rPr>
            </w:pPr>
            <w:r w:rsidRPr="007B5F72">
              <w:rPr>
                <w:sz w:val="20"/>
                <w:szCs w:val="20"/>
              </w:rPr>
              <w:t>АЗС-9</w:t>
            </w:r>
          </w:p>
        </w:tc>
        <w:tc>
          <w:tcPr>
            <w:tcW w:w="2574" w:type="pct"/>
            <w:vAlign w:val="center"/>
          </w:tcPr>
          <w:p w:rsidR="00A3068B" w:rsidRPr="007B5F72" w:rsidRDefault="00A3068B" w:rsidP="006B5955">
            <w:pPr>
              <w:rPr>
                <w:sz w:val="20"/>
                <w:szCs w:val="20"/>
              </w:rPr>
            </w:pPr>
            <w:r w:rsidRPr="007B5F72">
              <w:rPr>
                <w:sz w:val="20"/>
                <w:szCs w:val="20"/>
              </w:rPr>
              <w:t xml:space="preserve">Республика Бурятия, город Улан-Удэ, ул. Павлова, 59Б </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21"/>
        </w:trPr>
        <w:tc>
          <w:tcPr>
            <w:tcW w:w="354" w:type="pct"/>
            <w:vAlign w:val="center"/>
          </w:tcPr>
          <w:p w:rsidR="00A3068B" w:rsidRPr="007B5F72" w:rsidRDefault="00A3068B" w:rsidP="006B5955">
            <w:pPr>
              <w:rPr>
                <w:sz w:val="20"/>
                <w:szCs w:val="20"/>
              </w:rPr>
            </w:pPr>
            <w:r w:rsidRPr="007B5F72">
              <w:rPr>
                <w:sz w:val="20"/>
                <w:szCs w:val="20"/>
              </w:rPr>
              <w:t>10.</w:t>
            </w:r>
          </w:p>
        </w:tc>
        <w:tc>
          <w:tcPr>
            <w:tcW w:w="969" w:type="pct"/>
            <w:vAlign w:val="center"/>
          </w:tcPr>
          <w:p w:rsidR="00A3068B" w:rsidRPr="007B5F72" w:rsidRDefault="00A3068B" w:rsidP="006B5955">
            <w:pPr>
              <w:rPr>
                <w:sz w:val="20"/>
                <w:szCs w:val="20"/>
              </w:rPr>
            </w:pPr>
            <w:r w:rsidRPr="007B5F72">
              <w:rPr>
                <w:sz w:val="20"/>
                <w:szCs w:val="20"/>
              </w:rPr>
              <w:t>АЗС-10</w:t>
            </w:r>
          </w:p>
        </w:tc>
        <w:tc>
          <w:tcPr>
            <w:tcW w:w="2574" w:type="pct"/>
            <w:vAlign w:val="center"/>
          </w:tcPr>
          <w:p w:rsidR="00A3068B" w:rsidRPr="007B5F72" w:rsidRDefault="00A3068B" w:rsidP="006B5955">
            <w:pPr>
              <w:rPr>
                <w:sz w:val="20"/>
                <w:szCs w:val="20"/>
              </w:rPr>
            </w:pPr>
            <w:r w:rsidRPr="007B5F72">
              <w:rPr>
                <w:sz w:val="20"/>
                <w:szCs w:val="20"/>
              </w:rPr>
              <w:t xml:space="preserve">Республика Бурятия, город Улан-Удэ, ул. </w:t>
            </w:r>
            <w:proofErr w:type="spellStart"/>
            <w:r w:rsidRPr="007B5F72">
              <w:rPr>
                <w:sz w:val="20"/>
                <w:szCs w:val="20"/>
              </w:rPr>
              <w:t>Трубачеева</w:t>
            </w:r>
            <w:proofErr w:type="spellEnd"/>
            <w:r w:rsidRPr="007B5F72">
              <w:rPr>
                <w:sz w:val="20"/>
                <w:szCs w:val="20"/>
              </w:rPr>
              <w:t>, 15</w:t>
            </w:r>
            <w:r w:rsidR="00926E4F" w:rsidRPr="007B5F72">
              <w:rPr>
                <w:sz w:val="20"/>
                <w:szCs w:val="20"/>
              </w:rPr>
              <w:t>А</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39"/>
        </w:trPr>
        <w:tc>
          <w:tcPr>
            <w:tcW w:w="354" w:type="pct"/>
            <w:vAlign w:val="center"/>
          </w:tcPr>
          <w:p w:rsidR="00A3068B" w:rsidRPr="007B5F72" w:rsidRDefault="00A3068B" w:rsidP="006B5955">
            <w:pPr>
              <w:rPr>
                <w:sz w:val="20"/>
                <w:szCs w:val="20"/>
              </w:rPr>
            </w:pPr>
            <w:r w:rsidRPr="007B5F72">
              <w:rPr>
                <w:sz w:val="20"/>
                <w:szCs w:val="20"/>
              </w:rPr>
              <w:t>11.</w:t>
            </w:r>
          </w:p>
        </w:tc>
        <w:tc>
          <w:tcPr>
            <w:tcW w:w="969" w:type="pct"/>
            <w:vAlign w:val="center"/>
          </w:tcPr>
          <w:p w:rsidR="00A3068B" w:rsidRPr="007B5F72" w:rsidRDefault="00A3068B" w:rsidP="006B5955">
            <w:pPr>
              <w:rPr>
                <w:sz w:val="20"/>
                <w:szCs w:val="20"/>
              </w:rPr>
            </w:pPr>
            <w:r w:rsidRPr="007B5F72">
              <w:rPr>
                <w:sz w:val="20"/>
                <w:szCs w:val="20"/>
              </w:rPr>
              <w:t>АЗС-11</w:t>
            </w:r>
          </w:p>
        </w:tc>
        <w:tc>
          <w:tcPr>
            <w:tcW w:w="2574" w:type="pct"/>
            <w:vAlign w:val="center"/>
          </w:tcPr>
          <w:p w:rsidR="00A3068B" w:rsidRPr="007B5F72" w:rsidRDefault="00A3068B" w:rsidP="006B5955">
            <w:pPr>
              <w:rPr>
                <w:sz w:val="20"/>
                <w:szCs w:val="20"/>
              </w:rPr>
            </w:pPr>
            <w:r w:rsidRPr="007B5F72">
              <w:rPr>
                <w:sz w:val="20"/>
                <w:szCs w:val="20"/>
              </w:rPr>
              <w:t>Республика Бурятия, город Улан-Удэ, ул. Забайкальская, № 2б</w:t>
            </w:r>
          </w:p>
        </w:tc>
        <w:tc>
          <w:tcPr>
            <w:tcW w:w="1103" w:type="pct"/>
            <w:vAlign w:val="center"/>
          </w:tcPr>
          <w:p w:rsidR="00A3068B" w:rsidRPr="007B5F72" w:rsidRDefault="00A3068B" w:rsidP="006B5955">
            <w:pPr>
              <w:rPr>
                <w:sz w:val="20"/>
                <w:szCs w:val="20"/>
              </w:rPr>
            </w:pPr>
            <w:r w:rsidRPr="007B5F72">
              <w:rPr>
                <w:sz w:val="20"/>
                <w:szCs w:val="20"/>
              </w:rPr>
              <w:t>23.50-00.05</w:t>
            </w:r>
          </w:p>
        </w:tc>
      </w:tr>
      <w:tr w:rsidR="00A3068B" w:rsidRPr="00ED4D13" w:rsidTr="006B5955">
        <w:trPr>
          <w:trHeight w:val="639"/>
        </w:trPr>
        <w:tc>
          <w:tcPr>
            <w:tcW w:w="354" w:type="pct"/>
            <w:vAlign w:val="center"/>
          </w:tcPr>
          <w:p w:rsidR="00A3068B" w:rsidRPr="007B5F72" w:rsidRDefault="00A3068B" w:rsidP="006B5955">
            <w:pPr>
              <w:rPr>
                <w:sz w:val="20"/>
                <w:szCs w:val="20"/>
              </w:rPr>
            </w:pPr>
            <w:r w:rsidRPr="007B5F72">
              <w:rPr>
                <w:sz w:val="20"/>
                <w:szCs w:val="20"/>
              </w:rPr>
              <w:t>12.</w:t>
            </w:r>
          </w:p>
        </w:tc>
        <w:tc>
          <w:tcPr>
            <w:tcW w:w="969" w:type="pct"/>
            <w:vAlign w:val="center"/>
          </w:tcPr>
          <w:p w:rsidR="00A3068B" w:rsidRPr="007B5F72" w:rsidRDefault="00A3068B" w:rsidP="006B5955">
            <w:pPr>
              <w:rPr>
                <w:sz w:val="20"/>
                <w:szCs w:val="20"/>
              </w:rPr>
            </w:pPr>
            <w:r w:rsidRPr="007B5F72">
              <w:rPr>
                <w:sz w:val="20"/>
                <w:szCs w:val="20"/>
              </w:rPr>
              <w:t>АЗС-12</w:t>
            </w:r>
          </w:p>
        </w:tc>
        <w:tc>
          <w:tcPr>
            <w:tcW w:w="2574" w:type="pct"/>
            <w:vAlign w:val="center"/>
          </w:tcPr>
          <w:p w:rsidR="00A3068B" w:rsidRPr="007B5F72" w:rsidRDefault="00A3068B" w:rsidP="006B5955">
            <w:pPr>
              <w:rPr>
                <w:sz w:val="20"/>
                <w:szCs w:val="20"/>
              </w:rPr>
            </w:pPr>
            <w:r w:rsidRPr="007B5F72">
              <w:rPr>
                <w:sz w:val="20"/>
                <w:szCs w:val="20"/>
              </w:rPr>
              <w:t>Республика Бурятия, п. Сотниково, ул. Магистральная, № 47</w:t>
            </w:r>
          </w:p>
        </w:tc>
        <w:tc>
          <w:tcPr>
            <w:tcW w:w="1103" w:type="pct"/>
            <w:vAlign w:val="center"/>
          </w:tcPr>
          <w:p w:rsidR="00A3068B" w:rsidRPr="007B5F72" w:rsidRDefault="00A3068B" w:rsidP="006B5955">
            <w:pPr>
              <w:rPr>
                <w:sz w:val="20"/>
                <w:szCs w:val="20"/>
              </w:rPr>
            </w:pPr>
            <w:r w:rsidRPr="007B5F72">
              <w:rPr>
                <w:sz w:val="20"/>
                <w:szCs w:val="20"/>
              </w:rPr>
              <w:t>23.50-00.05</w:t>
            </w:r>
          </w:p>
        </w:tc>
      </w:tr>
      <w:tr w:rsidR="00032201" w:rsidRPr="00ED4D13" w:rsidTr="006B5955">
        <w:trPr>
          <w:trHeight w:val="639"/>
        </w:trPr>
        <w:tc>
          <w:tcPr>
            <w:tcW w:w="354" w:type="pct"/>
            <w:vAlign w:val="center"/>
          </w:tcPr>
          <w:p w:rsidR="00032201" w:rsidRPr="007B5F72" w:rsidRDefault="00032201" w:rsidP="00855BF5">
            <w:pPr>
              <w:rPr>
                <w:sz w:val="20"/>
                <w:szCs w:val="20"/>
              </w:rPr>
            </w:pPr>
            <w:r w:rsidRPr="007B5F72">
              <w:rPr>
                <w:sz w:val="20"/>
                <w:szCs w:val="20"/>
              </w:rPr>
              <w:t>13.</w:t>
            </w:r>
          </w:p>
        </w:tc>
        <w:tc>
          <w:tcPr>
            <w:tcW w:w="969" w:type="pct"/>
            <w:vAlign w:val="center"/>
          </w:tcPr>
          <w:p w:rsidR="00032201" w:rsidRPr="007B5F72" w:rsidRDefault="00032201" w:rsidP="00855BF5">
            <w:pPr>
              <w:rPr>
                <w:sz w:val="20"/>
                <w:szCs w:val="20"/>
              </w:rPr>
            </w:pPr>
            <w:r w:rsidRPr="007B5F72">
              <w:rPr>
                <w:sz w:val="20"/>
                <w:szCs w:val="20"/>
              </w:rPr>
              <w:t>АЗС-</w:t>
            </w:r>
            <w:r w:rsidR="00C42B7D" w:rsidRPr="007B5F72">
              <w:rPr>
                <w:sz w:val="20"/>
                <w:szCs w:val="20"/>
              </w:rPr>
              <w:t>13</w:t>
            </w:r>
          </w:p>
        </w:tc>
        <w:tc>
          <w:tcPr>
            <w:tcW w:w="2574" w:type="pct"/>
            <w:vAlign w:val="center"/>
          </w:tcPr>
          <w:p w:rsidR="00032201" w:rsidRPr="007B5F72" w:rsidRDefault="00032201" w:rsidP="00855BF5">
            <w:pPr>
              <w:rPr>
                <w:sz w:val="20"/>
                <w:szCs w:val="20"/>
              </w:rPr>
            </w:pPr>
            <w:r w:rsidRPr="007B5F72">
              <w:rPr>
                <w:sz w:val="20"/>
                <w:szCs w:val="20"/>
              </w:rPr>
              <w:t>Республика Бурятия, п. Нижний Саянтуй, ул. Солнечная, 9</w:t>
            </w:r>
            <w:r w:rsidR="003D1AB1" w:rsidRPr="007B5F72">
              <w:rPr>
                <w:sz w:val="20"/>
                <w:szCs w:val="20"/>
              </w:rPr>
              <w:t>2</w:t>
            </w:r>
          </w:p>
        </w:tc>
        <w:tc>
          <w:tcPr>
            <w:tcW w:w="1103" w:type="pct"/>
            <w:vAlign w:val="center"/>
          </w:tcPr>
          <w:p w:rsidR="00032201" w:rsidRPr="007B5F72" w:rsidRDefault="00032201" w:rsidP="00855BF5">
            <w:pPr>
              <w:rPr>
                <w:sz w:val="20"/>
                <w:szCs w:val="20"/>
              </w:rPr>
            </w:pPr>
            <w:r w:rsidRPr="007B5F72">
              <w:rPr>
                <w:sz w:val="20"/>
                <w:szCs w:val="20"/>
              </w:rPr>
              <w:t>23.50-00.05</w:t>
            </w:r>
          </w:p>
        </w:tc>
      </w:tr>
      <w:tr w:rsidR="000F2A94" w:rsidRPr="00ED4D13" w:rsidTr="006B5955">
        <w:trPr>
          <w:trHeight w:val="639"/>
        </w:trPr>
        <w:tc>
          <w:tcPr>
            <w:tcW w:w="354" w:type="pct"/>
            <w:vAlign w:val="center"/>
          </w:tcPr>
          <w:p w:rsidR="000F2A94" w:rsidRPr="007B5F72" w:rsidRDefault="000F2A94" w:rsidP="00855BF5">
            <w:pPr>
              <w:rPr>
                <w:sz w:val="20"/>
                <w:szCs w:val="20"/>
              </w:rPr>
            </w:pPr>
            <w:r w:rsidRPr="007B5F72">
              <w:rPr>
                <w:sz w:val="20"/>
                <w:szCs w:val="20"/>
              </w:rPr>
              <w:t>14.</w:t>
            </w:r>
          </w:p>
        </w:tc>
        <w:tc>
          <w:tcPr>
            <w:tcW w:w="969" w:type="pct"/>
            <w:vAlign w:val="center"/>
          </w:tcPr>
          <w:p w:rsidR="000F2A94" w:rsidRPr="007B5F72" w:rsidRDefault="000F2A94" w:rsidP="00855BF5">
            <w:pPr>
              <w:rPr>
                <w:sz w:val="20"/>
                <w:szCs w:val="20"/>
              </w:rPr>
            </w:pPr>
            <w:r w:rsidRPr="007B5F72">
              <w:rPr>
                <w:sz w:val="20"/>
                <w:szCs w:val="20"/>
              </w:rPr>
              <w:t>АЗС-14</w:t>
            </w:r>
          </w:p>
        </w:tc>
        <w:tc>
          <w:tcPr>
            <w:tcW w:w="2574" w:type="pct"/>
            <w:vAlign w:val="center"/>
          </w:tcPr>
          <w:p w:rsidR="000F2A94" w:rsidRPr="007B5F72" w:rsidRDefault="000F2A94" w:rsidP="000F2A94">
            <w:pPr>
              <w:rPr>
                <w:sz w:val="20"/>
                <w:szCs w:val="20"/>
              </w:rPr>
            </w:pPr>
            <w:r w:rsidRPr="007B5F72">
              <w:rPr>
                <w:sz w:val="20"/>
                <w:szCs w:val="20"/>
              </w:rPr>
              <w:t xml:space="preserve">Республика Бурятия, </w:t>
            </w:r>
            <w:proofErr w:type="spellStart"/>
            <w:r w:rsidRPr="007B5F72">
              <w:rPr>
                <w:sz w:val="20"/>
                <w:szCs w:val="20"/>
              </w:rPr>
              <w:t>с.Береговая</w:t>
            </w:r>
            <w:proofErr w:type="spellEnd"/>
            <w:r w:rsidRPr="007B5F72">
              <w:rPr>
                <w:sz w:val="20"/>
                <w:szCs w:val="20"/>
              </w:rPr>
              <w:t>, ул.Трактовая,85</w:t>
            </w:r>
          </w:p>
        </w:tc>
        <w:tc>
          <w:tcPr>
            <w:tcW w:w="1103" w:type="pct"/>
            <w:vAlign w:val="center"/>
          </w:tcPr>
          <w:p w:rsidR="000F2A94" w:rsidRPr="007B5F72" w:rsidRDefault="000F2A94" w:rsidP="000F2A94">
            <w:pPr>
              <w:rPr>
                <w:sz w:val="20"/>
                <w:szCs w:val="20"/>
              </w:rPr>
            </w:pPr>
            <w:r w:rsidRPr="007B5F72">
              <w:rPr>
                <w:sz w:val="20"/>
                <w:szCs w:val="20"/>
              </w:rPr>
              <w:t>23.50-00.05</w:t>
            </w:r>
          </w:p>
        </w:tc>
      </w:tr>
      <w:tr w:rsidR="0013655E" w:rsidRPr="00ED4D13" w:rsidTr="006B5955">
        <w:trPr>
          <w:trHeight w:val="639"/>
        </w:trPr>
        <w:tc>
          <w:tcPr>
            <w:tcW w:w="354" w:type="pct"/>
            <w:vAlign w:val="center"/>
          </w:tcPr>
          <w:p w:rsidR="0013655E" w:rsidRPr="007B5F72" w:rsidRDefault="0013655E" w:rsidP="0013655E">
            <w:pPr>
              <w:rPr>
                <w:sz w:val="20"/>
                <w:szCs w:val="20"/>
              </w:rPr>
            </w:pPr>
            <w:r w:rsidRPr="007B5F72">
              <w:rPr>
                <w:sz w:val="20"/>
                <w:szCs w:val="20"/>
              </w:rPr>
              <w:t>15.</w:t>
            </w:r>
          </w:p>
        </w:tc>
        <w:tc>
          <w:tcPr>
            <w:tcW w:w="969" w:type="pct"/>
            <w:vAlign w:val="center"/>
          </w:tcPr>
          <w:p w:rsidR="0013655E" w:rsidRPr="007B5F72" w:rsidRDefault="0013655E" w:rsidP="0013655E">
            <w:pPr>
              <w:rPr>
                <w:sz w:val="20"/>
                <w:szCs w:val="20"/>
              </w:rPr>
            </w:pPr>
            <w:r w:rsidRPr="007B5F72">
              <w:rPr>
                <w:sz w:val="20"/>
                <w:szCs w:val="20"/>
              </w:rPr>
              <w:t>АЗС-15</w:t>
            </w:r>
          </w:p>
        </w:tc>
        <w:tc>
          <w:tcPr>
            <w:tcW w:w="2574" w:type="pct"/>
            <w:vAlign w:val="center"/>
          </w:tcPr>
          <w:p w:rsidR="0013655E" w:rsidRPr="007B5F72" w:rsidRDefault="0013655E" w:rsidP="0013655E">
            <w:pPr>
              <w:rPr>
                <w:sz w:val="20"/>
                <w:szCs w:val="20"/>
              </w:rPr>
            </w:pPr>
            <w:r w:rsidRPr="007B5F72">
              <w:rPr>
                <w:sz w:val="20"/>
                <w:szCs w:val="20"/>
              </w:rPr>
              <w:t>Республика Бурятия, Прибайкальский район, с. Турунтаево, ул. Механизаторов, 1б</w:t>
            </w:r>
          </w:p>
        </w:tc>
        <w:tc>
          <w:tcPr>
            <w:tcW w:w="1103" w:type="pct"/>
            <w:vAlign w:val="center"/>
          </w:tcPr>
          <w:p w:rsidR="0013655E" w:rsidRPr="007B5F72" w:rsidRDefault="0013655E" w:rsidP="0013655E">
            <w:pPr>
              <w:rPr>
                <w:sz w:val="20"/>
                <w:szCs w:val="20"/>
              </w:rPr>
            </w:pPr>
            <w:r w:rsidRPr="007B5F72">
              <w:rPr>
                <w:sz w:val="20"/>
                <w:szCs w:val="20"/>
              </w:rPr>
              <w:t>23.50-00.05</w:t>
            </w:r>
          </w:p>
        </w:tc>
      </w:tr>
      <w:tr w:rsidR="007B5F72" w:rsidRPr="00E93DEE" w:rsidTr="007B5F72">
        <w:trPr>
          <w:trHeight w:val="639"/>
        </w:trPr>
        <w:tc>
          <w:tcPr>
            <w:tcW w:w="354"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16.</w:t>
            </w:r>
          </w:p>
        </w:tc>
        <w:tc>
          <w:tcPr>
            <w:tcW w:w="969"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АЗС-16</w:t>
            </w:r>
          </w:p>
        </w:tc>
        <w:tc>
          <w:tcPr>
            <w:tcW w:w="2574"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 xml:space="preserve">Республика Бурятия, город Улан-Удэ, ст. </w:t>
            </w:r>
            <w:proofErr w:type="spellStart"/>
            <w:r w:rsidRPr="007B5F72">
              <w:rPr>
                <w:sz w:val="20"/>
                <w:szCs w:val="20"/>
              </w:rPr>
              <w:t>Тальцы</w:t>
            </w:r>
            <w:proofErr w:type="spellEnd"/>
            <w:r w:rsidRPr="007B5F72">
              <w:rPr>
                <w:sz w:val="20"/>
                <w:szCs w:val="20"/>
              </w:rPr>
              <w:t xml:space="preserve"> «Товарный двор», 2</w:t>
            </w:r>
          </w:p>
        </w:tc>
        <w:tc>
          <w:tcPr>
            <w:tcW w:w="1103"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23.50-00.05</w:t>
            </w:r>
          </w:p>
        </w:tc>
      </w:tr>
      <w:tr w:rsidR="007B5F72" w:rsidRPr="00E93DEE" w:rsidTr="007B5F72">
        <w:trPr>
          <w:trHeight w:val="639"/>
        </w:trPr>
        <w:tc>
          <w:tcPr>
            <w:tcW w:w="354"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17.</w:t>
            </w:r>
          </w:p>
        </w:tc>
        <w:tc>
          <w:tcPr>
            <w:tcW w:w="969"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АЗС-17</w:t>
            </w:r>
          </w:p>
        </w:tc>
        <w:tc>
          <w:tcPr>
            <w:tcW w:w="2574"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Республика Бурятия, город Улан-Удэ, ул. Ключевская, 142</w:t>
            </w:r>
          </w:p>
        </w:tc>
        <w:tc>
          <w:tcPr>
            <w:tcW w:w="1103" w:type="pct"/>
            <w:tcBorders>
              <w:top w:val="single" w:sz="4" w:space="0" w:color="auto"/>
              <w:left w:val="single" w:sz="4" w:space="0" w:color="auto"/>
              <w:bottom w:val="single" w:sz="4" w:space="0" w:color="auto"/>
              <w:right w:val="single" w:sz="4" w:space="0" w:color="auto"/>
            </w:tcBorders>
            <w:vAlign w:val="center"/>
          </w:tcPr>
          <w:p w:rsidR="007B5F72" w:rsidRPr="007B5F72" w:rsidRDefault="007B5F72" w:rsidP="00AA1E26">
            <w:pPr>
              <w:rPr>
                <w:sz w:val="20"/>
                <w:szCs w:val="20"/>
              </w:rPr>
            </w:pPr>
            <w:r w:rsidRPr="007B5F72">
              <w:rPr>
                <w:sz w:val="20"/>
                <w:szCs w:val="20"/>
              </w:rPr>
              <w:t>23.50-00.05</w:t>
            </w:r>
          </w:p>
        </w:tc>
      </w:tr>
    </w:tbl>
    <w:p w:rsidR="00FB756B" w:rsidRPr="00F0213D" w:rsidRDefault="00FB756B" w:rsidP="00FB756B">
      <w:pPr>
        <w:tabs>
          <w:tab w:val="left" w:pos="2870"/>
        </w:tabs>
        <w:jc w:val="center"/>
        <w:rPr>
          <w:b/>
          <w:sz w:val="28"/>
          <w:szCs w:val="28"/>
        </w:rPr>
      </w:pPr>
      <w:bookmarkStart w:id="1" w:name="_Ref391375476"/>
      <w:bookmarkStart w:id="2" w:name="_Ref391375597"/>
      <w:bookmarkStart w:id="3" w:name="_Toc392326437"/>
      <w:bookmarkStart w:id="4" w:name="_Toc392495198"/>
      <w:bookmarkStart w:id="5" w:name="_Toc392595026"/>
      <w:bookmarkStart w:id="6" w:name="_Toc392610538"/>
      <w:bookmarkStart w:id="7" w:name="_Toc393989340"/>
      <w:bookmarkStart w:id="8" w:name="_Toc393888125"/>
      <w:bookmarkStart w:id="9" w:name="_Toc398807148"/>
      <w:bookmarkStart w:id="10" w:name="_Ref391310895"/>
      <w:bookmarkStart w:id="11" w:name="_Ref391194808"/>
      <w:bookmarkStart w:id="12" w:name="_GoBack"/>
      <w:bookmarkEnd w:id="12"/>
      <w:r>
        <w:rPr>
          <w:b/>
          <w:sz w:val="28"/>
          <w:szCs w:val="28"/>
        </w:rPr>
        <w:lastRenderedPageBreak/>
        <w:t>ПРИЛОЖЕНИЕ №5</w:t>
      </w:r>
    </w:p>
    <w:p w:rsidR="000F1CFA" w:rsidRPr="000F1CFA" w:rsidRDefault="00A24C57" w:rsidP="000F1CFA">
      <w:pPr>
        <w:jc w:val="center"/>
        <w:rPr>
          <w:b/>
          <w:sz w:val="28"/>
          <w:szCs w:val="28"/>
        </w:rPr>
      </w:pPr>
      <w:r>
        <w:rPr>
          <w:b/>
          <w:sz w:val="28"/>
          <w:szCs w:val="28"/>
        </w:rPr>
        <w:t xml:space="preserve">к Договору </w:t>
      </w:r>
      <w:proofErr w:type="gramStart"/>
      <w:r>
        <w:rPr>
          <w:b/>
          <w:sz w:val="28"/>
          <w:szCs w:val="28"/>
        </w:rPr>
        <w:t>№  _</w:t>
      </w:r>
      <w:proofErr w:type="gramEnd"/>
      <w:r>
        <w:rPr>
          <w:b/>
          <w:sz w:val="28"/>
          <w:szCs w:val="28"/>
        </w:rPr>
        <w:t>_____</w:t>
      </w:r>
      <w:r w:rsidR="00FB756B">
        <w:rPr>
          <w:b/>
          <w:sz w:val="28"/>
          <w:szCs w:val="28"/>
        </w:rPr>
        <w:t>/</w:t>
      </w:r>
      <w:r w:rsidR="007B5F72">
        <w:rPr>
          <w:b/>
          <w:sz w:val="28"/>
          <w:szCs w:val="28"/>
        </w:rPr>
        <w:t>ПК 2020</w:t>
      </w:r>
      <w:r w:rsidR="00FB756B" w:rsidRPr="00F0213D">
        <w:rPr>
          <w:b/>
          <w:sz w:val="28"/>
          <w:szCs w:val="28"/>
        </w:rPr>
        <w:t xml:space="preserve"> об обеспечении нефтепродуктами с использованием карт системы</w:t>
      </w:r>
      <w:r w:rsidR="00790CC2">
        <w:rPr>
          <w:b/>
          <w:sz w:val="28"/>
          <w:szCs w:val="28"/>
        </w:rPr>
        <w:t xml:space="preserve"> Ай-</w:t>
      </w:r>
      <w:proofErr w:type="spellStart"/>
      <w:r w:rsidR="00790CC2">
        <w:rPr>
          <w:b/>
          <w:sz w:val="28"/>
          <w:szCs w:val="28"/>
        </w:rPr>
        <w:t>Ти</w:t>
      </w:r>
      <w:proofErr w:type="spellEnd"/>
      <w:r w:rsidR="00790CC2">
        <w:rPr>
          <w:b/>
          <w:sz w:val="28"/>
          <w:szCs w:val="28"/>
        </w:rPr>
        <w:t xml:space="preserve"> от «_____» ___________________</w:t>
      </w:r>
      <w:r w:rsidR="007B5F72">
        <w:rPr>
          <w:b/>
          <w:sz w:val="28"/>
          <w:szCs w:val="28"/>
        </w:rPr>
        <w:t>2020</w:t>
      </w:r>
      <w:r w:rsidR="00FB756B" w:rsidRPr="00F0213D">
        <w:rPr>
          <w:b/>
          <w:sz w:val="28"/>
          <w:szCs w:val="28"/>
        </w:rPr>
        <w:t xml:space="preserve"> г.</w:t>
      </w:r>
    </w:p>
    <w:p w:rsidR="00FB756B" w:rsidRPr="00315357" w:rsidRDefault="00FB756B" w:rsidP="00FB756B">
      <w:pPr>
        <w:pStyle w:val="a6"/>
        <w:jc w:val="center"/>
        <w:rPr>
          <w:b w:val="0"/>
          <w:bCs/>
        </w:rPr>
      </w:pPr>
      <w:r w:rsidRPr="00315357">
        <w:rPr>
          <w:bCs/>
        </w:rPr>
        <w:t>ФОРМА</w:t>
      </w:r>
    </w:p>
    <w:p w:rsidR="00FB756B" w:rsidRDefault="00FB756B" w:rsidP="000F1CFA">
      <w:pPr>
        <w:pStyle w:val="a6"/>
        <w:jc w:val="center"/>
        <w:rPr>
          <w:b w:val="0"/>
          <w:bCs/>
        </w:rPr>
      </w:pPr>
      <w:r w:rsidRPr="00315357">
        <w:rPr>
          <w:bCs/>
        </w:rPr>
        <w:t>представления сведений о собственниках и бенефициарах до конечных бенефициаров</w:t>
      </w:r>
    </w:p>
    <w:p w:rsidR="00FB756B" w:rsidRPr="0034426D" w:rsidRDefault="00FB756B" w:rsidP="00FB756B">
      <w:pPr>
        <w:pStyle w:val="a6"/>
        <w:jc w:val="left"/>
        <w:rPr>
          <w:i/>
        </w:rPr>
      </w:pPr>
      <w:r w:rsidRPr="00315357">
        <w:rPr>
          <w:bCs/>
          <w:i/>
        </w:rPr>
        <w:t>На фирменном бланке</w:t>
      </w:r>
      <w:r>
        <w:tab/>
      </w:r>
    </w:p>
    <w:p w:rsidR="00FB756B" w:rsidRPr="000F1CFA" w:rsidRDefault="00FB756B" w:rsidP="000F1CFA">
      <w:pPr>
        <w:pStyle w:val="a6"/>
        <w:tabs>
          <w:tab w:val="right" w:pos="9638"/>
        </w:tabs>
        <w:jc w:val="left"/>
        <w:rPr>
          <w:b w:val="0"/>
          <w:bCs/>
        </w:rPr>
      </w:pPr>
      <w:r w:rsidRPr="0040501A">
        <w:t>[</w:t>
      </w:r>
      <w:r>
        <w:t xml:space="preserve">№ </w:t>
      </w:r>
      <w:proofErr w:type="spellStart"/>
      <w:r>
        <w:t>исх</w:t>
      </w:r>
      <w:proofErr w:type="spellEnd"/>
      <w:r w:rsidRPr="0040501A">
        <w:t>]</w:t>
      </w:r>
      <w:r>
        <w:t xml:space="preserve"> </w:t>
      </w:r>
      <w:r>
        <w:tab/>
      </w:r>
      <w:r w:rsidRPr="0040501A">
        <w:t>[</w:t>
      </w:r>
      <w:r>
        <w:t>дата</w:t>
      </w:r>
      <w:r w:rsidRPr="0040501A">
        <w:t>]</w:t>
      </w:r>
    </w:p>
    <w:p w:rsidR="00FB756B" w:rsidRDefault="00FB756B" w:rsidP="00FB756B">
      <w:pPr>
        <w:ind w:right="19"/>
        <w:rPr>
          <w:i/>
          <w:sz w:val="20"/>
          <w:szCs w:val="20"/>
        </w:rPr>
      </w:pPr>
      <w:r w:rsidRPr="00315357">
        <w:rPr>
          <w:i/>
          <w:sz w:val="20"/>
          <w:szCs w:val="20"/>
        </w:rPr>
        <w:t xml:space="preserve">«О представлении информации о собственниках, </w:t>
      </w:r>
    </w:p>
    <w:p w:rsidR="00FB756B" w:rsidRDefault="00FB756B" w:rsidP="00FB756B">
      <w:pPr>
        <w:ind w:right="19"/>
        <w:rPr>
          <w:i/>
          <w:sz w:val="20"/>
          <w:szCs w:val="20"/>
        </w:rPr>
      </w:pPr>
      <w:r w:rsidRPr="00315357">
        <w:rPr>
          <w:i/>
          <w:sz w:val="20"/>
          <w:szCs w:val="20"/>
        </w:rPr>
        <w:t>бенефициарах до конечных бенефициаров»</w:t>
      </w:r>
    </w:p>
    <w:p w:rsidR="000F1CFA" w:rsidRPr="00035F42" w:rsidRDefault="000F1CFA" w:rsidP="00FB756B">
      <w:pPr>
        <w:ind w:right="19"/>
        <w:rPr>
          <w:i/>
          <w:sz w:val="20"/>
          <w:szCs w:val="20"/>
        </w:rPr>
      </w:pPr>
    </w:p>
    <w:p w:rsidR="00FB756B" w:rsidRPr="007801FF" w:rsidRDefault="00FB756B" w:rsidP="00FB756B">
      <w:pPr>
        <w:tabs>
          <w:tab w:val="right" w:pos="9720"/>
        </w:tabs>
      </w:pPr>
      <w:r w:rsidRPr="007801FF">
        <w:t>Настоящим сообщаем</w:t>
      </w:r>
      <w:r>
        <w:t xml:space="preserve"> ООО «ННК-Байкалнефтепродукт»</w:t>
      </w:r>
      <w:r w:rsidRPr="009E7CE6">
        <w:t xml:space="preserve"> сведения о собственниках и бенефициарах до конечных бенефициаров [наименование контрагента] (далее </w:t>
      </w:r>
      <w:r>
        <w:t>–</w:t>
      </w:r>
      <w:r w:rsidRPr="009E7CE6">
        <w:t xml:space="preserve"> организация-контрагент) по</w:t>
      </w:r>
      <w:r w:rsidRPr="007801FF">
        <w:t xml:space="preserve"> состоянию на дату представления</w:t>
      </w:r>
      <w: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35"/>
        <w:gridCol w:w="3778"/>
        <w:gridCol w:w="2379"/>
      </w:tblGrid>
      <w:tr w:rsidR="00FB756B" w:rsidRPr="007801FF" w:rsidTr="00261E24">
        <w:trPr>
          <w:trHeight w:val="798"/>
        </w:trPr>
        <w:tc>
          <w:tcPr>
            <w:tcW w:w="1856" w:type="pct"/>
            <w:shd w:val="clear" w:color="auto" w:fill="D9D9D9"/>
            <w:vAlign w:val="center"/>
          </w:tcPr>
          <w:p w:rsidR="00FB756B" w:rsidRPr="0040501A" w:rsidRDefault="00FB756B" w:rsidP="00261E24">
            <w:pPr>
              <w:ind w:right="11"/>
              <w:jc w:val="center"/>
              <w:rPr>
                <w:b/>
                <w:caps/>
              </w:rPr>
            </w:pPr>
            <w:r>
              <w:rPr>
                <w:b/>
              </w:rPr>
              <w:t>Лицо, в отношении которого раскрывается информация</w:t>
            </w:r>
          </w:p>
        </w:tc>
        <w:tc>
          <w:tcPr>
            <w:tcW w:w="1929" w:type="pct"/>
            <w:shd w:val="clear" w:color="auto" w:fill="D9D9D9"/>
            <w:vAlign w:val="center"/>
          </w:tcPr>
          <w:p w:rsidR="00FB756B" w:rsidRDefault="00FB756B" w:rsidP="00261E24">
            <w:pPr>
              <w:ind w:right="11"/>
              <w:jc w:val="center"/>
              <w:rPr>
                <w:b/>
              </w:rPr>
            </w:pPr>
            <w:r w:rsidRPr="0040501A">
              <w:rPr>
                <w:b/>
              </w:rPr>
              <w:t>Собстве</w:t>
            </w:r>
            <w:r>
              <w:rPr>
                <w:b/>
              </w:rPr>
              <w:t xml:space="preserve">нники, </w:t>
            </w:r>
          </w:p>
          <w:p w:rsidR="00FB756B" w:rsidRPr="0040501A" w:rsidRDefault="00FB756B" w:rsidP="00261E24">
            <w:pPr>
              <w:ind w:right="11"/>
              <w:jc w:val="center"/>
              <w:rPr>
                <w:b/>
              </w:rPr>
            </w:pPr>
            <w:r>
              <w:rPr>
                <w:b/>
              </w:rPr>
              <w:t>бенефициары</w:t>
            </w:r>
          </w:p>
        </w:tc>
        <w:tc>
          <w:tcPr>
            <w:tcW w:w="1216" w:type="pct"/>
            <w:shd w:val="clear" w:color="auto" w:fill="D9D9D9"/>
            <w:vAlign w:val="center"/>
          </w:tcPr>
          <w:p w:rsidR="00FB756B" w:rsidRPr="0040501A" w:rsidRDefault="00FB756B" w:rsidP="00261E24">
            <w:pPr>
              <w:ind w:right="11"/>
              <w:jc w:val="center"/>
              <w:rPr>
                <w:b/>
                <w:caps/>
              </w:rPr>
            </w:pPr>
            <w:r w:rsidRPr="0040501A">
              <w:rPr>
                <w:b/>
              </w:rPr>
              <w:t xml:space="preserve">Подтверждающие документы </w:t>
            </w:r>
          </w:p>
        </w:tc>
      </w:tr>
      <w:tr w:rsidR="00FB756B" w:rsidRPr="007801FF" w:rsidTr="00261E24">
        <w:tc>
          <w:tcPr>
            <w:tcW w:w="5000" w:type="pct"/>
            <w:gridSpan w:val="3"/>
            <w:shd w:val="clear" w:color="auto" w:fill="FFFFFF"/>
          </w:tcPr>
          <w:p w:rsidR="00FB756B" w:rsidRPr="0040501A" w:rsidRDefault="00FB756B" w:rsidP="00261E24">
            <w:pPr>
              <w:ind w:right="14"/>
              <w:rPr>
                <w:b/>
              </w:rPr>
            </w:pPr>
            <w:r w:rsidRPr="0040501A">
              <w:rPr>
                <w:b/>
                <w:lang w:val="en-US"/>
              </w:rPr>
              <w:t xml:space="preserve">I. </w:t>
            </w:r>
            <w:proofErr w:type="spellStart"/>
            <w:r w:rsidRPr="0040501A">
              <w:rPr>
                <w:b/>
                <w:lang w:val="en-US"/>
              </w:rPr>
              <w:t>Организация</w:t>
            </w:r>
            <w:proofErr w:type="spellEnd"/>
            <w:r w:rsidRPr="0040501A">
              <w:rPr>
                <w:b/>
                <w:lang w:val="en-US"/>
              </w:rPr>
              <w:t>-</w:t>
            </w:r>
            <w:r w:rsidRPr="0040501A">
              <w:rPr>
                <w:b/>
              </w:rPr>
              <w:t>контрагент</w:t>
            </w:r>
          </w:p>
        </w:tc>
      </w:tr>
      <w:tr w:rsidR="00FB756B" w:rsidRPr="007801FF" w:rsidTr="00261E24">
        <w:tc>
          <w:tcPr>
            <w:tcW w:w="1856" w:type="pct"/>
            <w:shd w:val="clear" w:color="auto" w:fill="FFFFFF"/>
          </w:tcPr>
          <w:p w:rsidR="00FB756B" w:rsidRPr="00315357" w:rsidRDefault="00FB756B" w:rsidP="00261E24">
            <w:pPr>
              <w:ind w:right="14"/>
              <w:rPr>
                <w:sz w:val="20"/>
                <w:szCs w:val="20"/>
              </w:rPr>
            </w:pPr>
            <w:r w:rsidRPr="00315357">
              <w:rPr>
                <w:sz w:val="20"/>
                <w:szCs w:val="20"/>
              </w:rPr>
              <w:t>Наименование,</w:t>
            </w:r>
          </w:p>
          <w:p w:rsidR="00FB756B" w:rsidRPr="00315357" w:rsidRDefault="00FB756B" w:rsidP="00261E24">
            <w:pPr>
              <w:ind w:right="14"/>
              <w:rPr>
                <w:sz w:val="20"/>
                <w:szCs w:val="20"/>
              </w:rPr>
            </w:pPr>
            <w:r w:rsidRPr="00315357">
              <w:rPr>
                <w:sz w:val="20"/>
                <w:szCs w:val="20"/>
              </w:rPr>
              <w:t xml:space="preserve">место нахождения, </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proofErr w:type="spellStart"/>
            <w:r w:rsidRPr="00315357">
              <w:rPr>
                <w:sz w:val="20"/>
                <w:szCs w:val="20"/>
              </w:rPr>
              <w:t>резидентства</w:t>
            </w:r>
            <w:proofErr w:type="spellEnd"/>
            <w:r>
              <w:rPr>
                <w:sz w:val="20"/>
                <w:szCs w:val="20"/>
              </w:rPr>
              <w:t>)</w:t>
            </w:r>
          </w:p>
        </w:tc>
        <w:tc>
          <w:tcPr>
            <w:tcW w:w="1929" w:type="pct"/>
            <w:shd w:val="clear" w:color="auto" w:fill="FFFFFF"/>
          </w:tcPr>
          <w:p w:rsidR="00FB756B" w:rsidRPr="00315357" w:rsidRDefault="00FB756B" w:rsidP="00261E24">
            <w:pPr>
              <w:ind w:right="14"/>
              <w:rPr>
                <w:sz w:val="20"/>
                <w:szCs w:val="20"/>
              </w:rPr>
            </w:pPr>
            <w:r w:rsidRPr="00315357">
              <w:rPr>
                <w:sz w:val="20"/>
                <w:szCs w:val="20"/>
              </w:rPr>
              <w:t>Наименование / ФИО</w:t>
            </w:r>
            <w:r>
              <w:rPr>
                <w:sz w:val="20"/>
                <w:szCs w:val="20"/>
              </w:rPr>
              <w:t>,</w:t>
            </w:r>
          </w:p>
          <w:p w:rsidR="00FB756B" w:rsidRDefault="00FB756B" w:rsidP="00261E24">
            <w:pPr>
              <w:ind w:right="14"/>
              <w:rPr>
                <w:sz w:val="20"/>
                <w:szCs w:val="20"/>
              </w:rPr>
            </w:pPr>
            <w:r w:rsidRPr="00315357">
              <w:rPr>
                <w:sz w:val="20"/>
                <w:szCs w:val="20"/>
              </w:rPr>
              <w:t>место нахождения,</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proofErr w:type="spellStart"/>
            <w:r w:rsidRPr="00315357">
              <w:rPr>
                <w:sz w:val="20"/>
                <w:szCs w:val="20"/>
              </w:rPr>
              <w:t>резидентства</w:t>
            </w:r>
            <w:proofErr w:type="spellEnd"/>
            <w:r>
              <w:rPr>
                <w:sz w:val="20"/>
                <w:szCs w:val="20"/>
              </w:rPr>
              <w:t>)</w:t>
            </w:r>
          </w:p>
        </w:tc>
        <w:tc>
          <w:tcPr>
            <w:tcW w:w="1216" w:type="pct"/>
            <w:shd w:val="clear" w:color="auto" w:fill="FFFFFF"/>
          </w:tcPr>
          <w:p w:rsidR="00FB756B" w:rsidRDefault="00FB756B" w:rsidP="00261E24">
            <w:pPr>
              <w:ind w:right="14"/>
              <w:rPr>
                <w:sz w:val="20"/>
                <w:szCs w:val="20"/>
              </w:rPr>
            </w:pPr>
            <w:r w:rsidRPr="00315357">
              <w:rPr>
                <w:sz w:val="20"/>
                <w:szCs w:val="20"/>
              </w:rPr>
              <w:t xml:space="preserve">Наименование, </w:t>
            </w:r>
          </w:p>
          <w:p w:rsidR="00FB756B" w:rsidRPr="00315357" w:rsidRDefault="00FB756B" w:rsidP="00261E24">
            <w:pPr>
              <w:ind w:right="14"/>
              <w:rPr>
                <w:sz w:val="20"/>
                <w:szCs w:val="20"/>
              </w:rPr>
            </w:pPr>
            <w:r w:rsidRPr="00315357">
              <w:rPr>
                <w:sz w:val="20"/>
                <w:szCs w:val="20"/>
              </w:rPr>
              <w:t>реквизиты, регистрационные данные</w:t>
            </w:r>
          </w:p>
        </w:tc>
      </w:tr>
      <w:tr w:rsidR="00FB756B" w:rsidRPr="007801FF" w:rsidTr="00261E24">
        <w:tc>
          <w:tcPr>
            <w:tcW w:w="5000" w:type="pct"/>
            <w:gridSpan w:val="3"/>
            <w:shd w:val="clear" w:color="auto" w:fill="FFFFFF"/>
          </w:tcPr>
          <w:p w:rsidR="00FB756B" w:rsidRPr="0040501A" w:rsidRDefault="00FB756B" w:rsidP="00261E24">
            <w:pPr>
              <w:ind w:right="14"/>
              <w:rPr>
                <w:b/>
              </w:rPr>
            </w:pPr>
            <w:r w:rsidRPr="0040501A">
              <w:rPr>
                <w:b/>
                <w:lang w:val="en-US"/>
              </w:rPr>
              <w:t>II</w:t>
            </w:r>
            <w:r w:rsidRPr="0040501A">
              <w:rPr>
                <w:b/>
              </w:rPr>
              <w:t xml:space="preserve">. </w:t>
            </w:r>
            <w:r>
              <w:rPr>
                <w:b/>
              </w:rPr>
              <w:t>Л</w:t>
            </w:r>
            <w:r w:rsidRPr="0040501A">
              <w:rPr>
                <w:b/>
              </w:rPr>
              <w:t xml:space="preserve">ица, являющиеся собственником организации-контрагента </w:t>
            </w:r>
          </w:p>
        </w:tc>
      </w:tr>
      <w:tr w:rsidR="00FB756B" w:rsidRPr="007801FF" w:rsidTr="00261E24">
        <w:tc>
          <w:tcPr>
            <w:tcW w:w="1856"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 xml:space="preserve">ФИО, </w:t>
            </w:r>
          </w:p>
          <w:p w:rsidR="00FB756B" w:rsidRDefault="00FB756B" w:rsidP="00261E24">
            <w:pPr>
              <w:ind w:right="14"/>
              <w:rPr>
                <w:sz w:val="20"/>
                <w:szCs w:val="20"/>
              </w:rPr>
            </w:pPr>
            <w:r w:rsidRPr="00315357">
              <w:rPr>
                <w:sz w:val="20"/>
                <w:szCs w:val="20"/>
              </w:rPr>
              <w:t>место нахождения (жительства),</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proofErr w:type="spellStart"/>
            <w:r w:rsidRPr="00315357">
              <w:rPr>
                <w:sz w:val="20"/>
                <w:szCs w:val="20"/>
              </w:rPr>
              <w:t>резидентства</w:t>
            </w:r>
            <w:proofErr w:type="spellEnd"/>
            <w:r>
              <w:rPr>
                <w:sz w:val="20"/>
                <w:szCs w:val="20"/>
              </w:rPr>
              <w:t>)</w:t>
            </w:r>
          </w:p>
        </w:tc>
        <w:tc>
          <w:tcPr>
            <w:tcW w:w="1929"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ФИО,</w:t>
            </w:r>
          </w:p>
          <w:p w:rsidR="00FB756B" w:rsidRDefault="00FB756B" w:rsidP="00261E24">
            <w:pPr>
              <w:ind w:right="14"/>
              <w:rPr>
                <w:sz w:val="20"/>
                <w:szCs w:val="20"/>
              </w:rPr>
            </w:pPr>
            <w:r w:rsidRPr="00315357">
              <w:rPr>
                <w:sz w:val="20"/>
                <w:szCs w:val="20"/>
              </w:rPr>
              <w:t xml:space="preserve">место нахождения (жительства), </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proofErr w:type="spellStart"/>
            <w:r w:rsidRPr="00315357">
              <w:rPr>
                <w:sz w:val="20"/>
                <w:szCs w:val="20"/>
              </w:rPr>
              <w:t>резидентства</w:t>
            </w:r>
            <w:proofErr w:type="spellEnd"/>
            <w:r>
              <w:rPr>
                <w:sz w:val="20"/>
                <w:szCs w:val="20"/>
              </w:rPr>
              <w:t>),</w:t>
            </w:r>
            <w:r w:rsidRPr="00315357">
              <w:rPr>
                <w:sz w:val="20"/>
                <w:szCs w:val="20"/>
              </w:rPr>
              <w:t xml:space="preserve"> </w:t>
            </w:r>
          </w:p>
          <w:p w:rsidR="00FB756B" w:rsidRPr="00315357" w:rsidRDefault="00FB756B" w:rsidP="00261E24">
            <w:pPr>
              <w:ind w:right="14"/>
              <w:rPr>
                <w:sz w:val="20"/>
                <w:szCs w:val="20"/>
              </w:rPr>
            </w:pPr>
            <w:r>
              <w:rPr>
                <w:sz w:val="20"/>
                <w:szCs w:val="20"/>
              </w:rPr>
              <w:t>р</w:t>
            </w:r>
            <w:r w:rsidRPr="00315357">
              <w:rPr>
                <w:sz w:val="20"/>
                <w:szCs w:val="20"/>
              </w:rPr>
              <w:t>азмер доли в %</w:t>
            </w:r>
          </w:p>
        </w:tc>
        <w:tc>
          <w:tcPr>
            <w:tcW w:w="1216" w:type="pct"/>
            <w:shd w:val="clear" w:color="auto" w:fill="FFFFFF"/>
          </w:tcPr>
          <w:p w:rsidR="00FB756B" w:rsidRDefault="00FB756B" w:rsidP="00261E24">
            <w:pPr>
              <w:ind w:right="14"/>
              <w:rPr>
                <w:sz w:val="20"/>
                <w:szCs w:val="20"/>
              </w:rPr>
            </w:pPr>
            <w:r w:rsidRPr="00315357">
              <w:rPr>
                <w:sz w:val="20"/>
                <w:szCs w:val="20"/>
              </w:rPr>
              <w:t xml:space="preserve">Наименование, </w:t>
            </w:r>
          </w:p>
          <w:p w:rsidR="00FB756B" w:rsidRPr="00315357" w:rsidRDefault="00FB756B" w:rsidP="00261E24">
            <w:pPr>
              <w:ind w:right="14"/>
              <w:rPr>
                <w:sz w:val="20"/>
                <w:szCs w:val="20"/>
              </w:rPr>
            </w:pPr>
            <w:r w:rsidRPr="00315357">
              <w:rPr>
                <w:sz w:val="20"/>
                <w:szCs w:val="20"/>
              </w:rPr>
              <w:t>реквизиты, регистрационные данные</w:t>
            </w:r>
          </w:p>
        </w:tc>
      </w:tr>
      <w:tr w:rsidR="00FB756B" w:rsidRPr="007801FF" w:rsidTr="00261E24">
        <w:tc>
          <w:tcPr>
            <w:tcW w:w="1856" w:type="pct"/>
            <w:shd w:val="clear" w:color="auto" w:fill="FFFFFF"/>
          </w:tcPr>
          <w:p w:rsidR="00FB756B" w:rsidRDefault="00FB756B" w:rsidP="00261E24">
            <w:pPr>
              <w:ind w:right="14"/>
            </w:pPr>
          </w:p>
        </w:tc>
        <w:tc>
          <w:tcPr>
            <w:tcW w:w="1929" w:type="pct"/>
            <w:shd w:val="clear" w:color="auto" w:fill="FFFFFF"/>
          </w:tcPr>
          <w:p w:rsidR="00FB756B" w:rsidRDefault="00FB756B" w:rsidP="00261E24">
            <w:pPr>
              <w:ind w:right="14"/>
            </w:pPr>
          </w:p>
        </w:tc>
        <w:tc>
          <w:tcPr>
            <w:tcW w:w="1216" w:type="pct"/>
            <w:shd w:val="clear" w:color="auto" w:fill="FFFFFF"/>
          </w:tcPr>
          <w:p w:rsidR="00FB756B" w:rsidRDefault="00FB756B" w:rsidP="00261E24">
            <w:pPr>
              <w:ind w:right="14"/>
            </w:pPr>
          </w:p>
        </w:tc>
      </w:tr>
      <w:tr w:rsidR="00FB756B" w:rsidRPr="007801FF" w:rsidTr="00261E24">
        <w:tc>
          <w:tcPr>
            <w:tcW w:w="5000" w:type="pct"/>
            <w:gridSpan w:val="3"/>
            <w:shd w:val="clear" w:color="auto" w:fill="FFFFFF"/>
          </w:tcPr>
          <w:p w:rsidR="00FB756B" w:rsidRPr="0040501A" w:rsidRDefault="00FB756B" w:rsidP="00261E24">
            <w:pPr>
              <w:rPr>
                <w:b/>
              </w:rPr>
            </w:pPr>
            <w:r w:rsidRPr="0040501A">
              <w:rPr>
                <w:b/>
                <w:lang w:val="en-US"/>
              </w:rPr>
              <w:t>III</w:t>
            </w:r>
            <w:r w:rsidRPr="0040501A">
              <w:rPr>
                <w:b/>
              </w:rPr>
              <w:t xml:space="preserve">. </w:t>
            </w:r>
            <w:r>
              <w:rPr>
                <w:b/>
              </w:rPr>
              <w:t>Л</w:t>
            </w:r>
            <w:r w:rsidRPr="0040501A">
              <w:rPr>
                <w:b/>
              </w:rPr>
              <w:t>ица, являющиеся собственниками собственников организации-контрагента (</w:t>
            </w:r>
            <w:r>
              <w:rPr>
                <w:b/>
              </w:rPr>
              <w:t xml:space="preserve">и далее аналогично бенефициары последующих уровней </w:t>
            </w:r>
            <w:r w:rsidRPr="0040501A">
              <w:rPr>
                <w:b/>
              </w:rPr>
              <w:t>до конечных)</w:t>
            </w:r>
          </w:p>
        </w:tc>
      </w:tr>
      <w:tr w:rsidR="00FB756B" w:rsidRPr="007801FF" w:rsidTr="00261E24">
        <w:tc>
          <w:tcPr>
            <w:tcW w:w="1856"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ФИО,</w:t>
            </w:r>
          </w:p>
          <w:p w:rsidR="00FB756B" w:rsidRDefault="00FB756B" w:rsidP="00261E24">
            <w:pPr>
              <w:ind w:right="14"/>
              <w:rPr>
                <w:sz w:val="20"/>
                <w:szCs w:val="20"/>
              </w:rPr>
            </w:pPr>
            <w:r w:rsidRPr="00315357">
              <w:rPr>
                <w:sz w:val="20"/>
                <w:szCs w:val="20"/>
              </w:rPr>
              <w:t>место нахождения (жительства),</w:t>
            </w:r>
          </w:p>
          <w:p w:rsidR="00FB756B" w:rsidRPr="00315357"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proofErr w:type="spellStart"/>
            <w:r w:rsidRPr="00315357">
              <w:rPr>
                <w:sz w:val="20"/>
                <w:szCs w:val="20"/>
              </w:rPr>
              <w:t>резидентства</w:t>
            </w:r>
            <w:proofErr w:type="spellEnd"/>
            <w:r>
              <w:rPr>
                <w:sz w:val="20"/>
                <w:szCs w:val="20"/>
              </w:rPr>
              <w:t>)</w:t>
            </w:r>
          </w:p>
        </w:tc>
        <w:tc>
          <w:tcPr>
            <w:tcW w:w="1929" w:type="pct"/>
            <w:shd w:val="clear" w:color="auto" w:fill="FFFFFF"/>
          </w:tcPr>
          <w:p w:rsidR="00FB756B" w:rsidRDefault="00FB756B" w:rsidP="00261E24">
            <w:pPr>
              <w:ind w:right="14"/>
              <w:rPr>
                <w:sz w:val="20"/>
                <w:szCs w:val="20"/>
              </w:rPr>
            </w:pPr>
            <w:r w:rsidRPr="00315357">
              <w:rPr>
                <w:sz w:val="20"/>
                <w:szCs w:val="20"/>
              </w:rPr>
              <w:t xml:space="preserve">Наименование </w:t>
            </w:r>
            <w:r>
              <w:rPr>
                <w:sz w:val="20"/>
                <w:szCs w:val="20"/>
              </w:rPr>
              <w:t xml:space="preserve">/ </w:t>
            </w:r>
            <w:r w:rsidRPr="00315357">
              <w:rPr>
                <w:sz w:val="20"/>
                <w:szCs w:val="20"/>
              </w:rPr>
              <w:t>ФИО,</w:t>
            </w:r>
          </w:p>
          <w:p w:rsidR="00FB756B" w:rsidRDefault="00FB756B" w:rsidP="00261E24">
            <w:pPr>
              <w:ind w:right="14"/>
              <w:rPr>
                <w:sz w:val="20"/>
                <w:szCs w:val="20"/>
              </w:rPr>
            </w:pPr>
            <w:r w:rsidRPr="00315357">
              <w:rPr>
                <w:sz w:val="20"/>
                <w:szCs w:val="20"/>
              </w:rPr>
              <w:t>место нахождения (жительства),</w:t>
            </w:r>
          </w:p>
          <w:p w:rsidR="00FB756B" w:rsidRDefault="00FB756B" w:rsidP="00261E24">
            <w:pPr>
              <w:ind w:right="14"/>
              <w:rPr>
                <w:sz w:val="20"/>
                <w:szCs w:val="20"/>
              </w:rPr>
            </w:pPr>
            <w:r w:rsidRPr="00315357">
              <w:rPr>
                <w:sz w:val="20"/>
                <w:szCs w:val="20"/>
              </w:rPr>
              <w:t>ИНН / иной идентификационный номер в соответствии с законодательством страны происхождения</w:t>
            </w:r>
            <w:r>
              <w:rPr>
                <w:sz w:val="20"/>
                <w:szCs w:val="20"/>
              </w:rPr>
              <w:t xml:space="preserve"> (</w:t>
            </w:r>
            <w:proofErr w:type="spellStart"/>
            <w:r w:rsidRPr="00315357">
              <w:rPr>
                <w:sz w:val="20"/>
                <w:szCs w:val="20"/>
              </w:rPr>
              <w:t>резидентства</w:t>
            </w:r>
            <w:proofErr w:type="spellEnd"/>
            <w:r>
              <w:rPr>
                <w:sz w:val="20"/>
                <w:szCs w:val="20"/>
              </w:rPr>
              <w:t>),</w:t>
            </w:r>
          </w:p>
          <w:p w:rsidR="00FB756B" w:rsidRPr="00315357" w:rsidRDefault="00FB756B" w:rsidP="00261E24">
            <w:pPr>
              <w:ind w:right="14"/>
              <w:rPr>
                <w:sz w:val="20"/>
                <w:szCs w:val="20"/>
              </w:rPr>
            </w:pPr>
            <w:r>
              <w:rPr>
                <w:sz w:val="20"/>
                <w:szCs w:val="20"/>
              </w:rPr>
              <w:t>р</w:t>
            </w:r>
            <w:r w:rsidRPr="00315357">
              <w:rPr>
                <w:sz w:val="20"/>
                <w:szCs w:val="20"/>
              </w:rPr>
              <w:t>азмер доли в %</w:t>
            </w:r>
          </w:p>
        </w:tc>
        <w:tc>
          <w:tcPr>
            <w:tcW w:w="1216" w:type="pct"/>
            <w:shd w:val="clear" w:color="auto" w:fill="FFFFFF"/>
          </w:tcPr>
          <w:p w:rsidR="00FB756B" w:rsidRDefault="00FB756B" w:rsidP="00261E24">
            <w:pPr>
              <w:ind w:right="14"/>
              <w:rPr>
                <w:sz w:val="20"/>
                <w:szCs w:val="20"/>
              </w:rPr>
            </w:pPr>
            <w:r w:rsidRPr="00315357">
              <w:rPr>
                <w:sz w:val="20"/>
                <w:szCs w:val="20"/>
              </w:rPr>
              <w:t>Наименование,</w:t>
            </w:r>
          </w:p>
          <w:p w:rsidR="00FB756B" w:rsidRPr="00315357" w:rsidRDefault="00FB756B" w:rsidP="00261E24">
            <w:pPr>
              <w:ind w:right="14"/>
              <w:rPr>
                <w:sz w:val="20"/>
                <w:szCs w:val="20"/>
              </w:rPr>
            </w:pPr>
            <w:r w:rsidRPr="00315357">
              <w:rPr>
                <w:sz w:val="20"/>
                <w:szCs w:val="20"/>
              </w:rPr>
              <w:t>реквизиты, регистрационные данные</w:t>
            </w:r>
          </w:p>
        </w:tc>
      </w:tr>
    </w:tbl>
    <w:p w:rsidR="00FB756B" w:rsidRDefault="00FB756B" w:rsidP="00FB756B">
      <w:pPr>
        <w:jc w:val="both"/>
        <w:rPr>
          <w:color w:val="000000"/>
          <w:spacing w:val="-2"/>
        </w:rPr>
      </w:pPr>
      <w:r>
        <w:rPr>
          <w:color w:val="000000"/>
          <w:spacing w:val="-2"/>
        </w:rPr>
        <w:t>Настоящим предоставляем следующее заверения об обстоятельствах и исходим из того, что ООО «ННК-Байкалнефтепродукт полагается на такие заверения:</w:t>
      </w:r>
    </w:p>
    <w:p w:rsidR="00FB756B" w:rsidRDefault="00FB756B" w:rsidP="00FB756B">
      <w:pPr>
        <w:jc w:val="both"/>
        <w:rPr>
          <w:color w:val="000000"/>
          <w:spacing w:val="-2"/>
        </w:rPr>
      </w:pPr>
      <w:r>
        <w:rPr>
          <w:color w:val="000000"/>
          <w:spacing w:val="-2"/>
        </w:rPr>
        <w:t>предоставленные в настоящем документе сведения являются достоверными и полными;</w:t>
      </w:r>
    </w:p>
    <w:p w:rsidR="00FB756B" w:rsidRPr="003A3E89" w:rsidRDefault="00FB756B" w:rsidP="00FB756B">
      <w:pPr>
        <w:jc w:val="both"/>
        <w:rPr>
          <w:color w:val="000000"/>
          <w:spacing w:val="-2"/>
        </w:rPr>
      </w:pPr>
      <w:r>
        <w:rPr>
          <w:color w:val="000000"/>
          <w:spacing w:val="-2"/>
        </w:rPr>
        <w:t xml:space="preserve">все необходимые в соответствии с применимым законодательством согласия на получение, передачу, обработку указанных выше данных, включая персональные данные физических лиц, получены в надлежащей форме и в случае необходимости будут предоставлены по запросу ООО «ННК-Байкалнефтепродукт» </w:t>
      </w:r>
      <w:r w:rsidRPr="00C3559A">
        <w:rPr>
          <w:color w:val="000000"/>
          <w:spacing w:val="-2"/>
        </w:rPr>
        <w:t xml:space="preserve">в течение </w:t>
      </w:r>
      <w:r>
        <w:rPr>
          <w:color w:val="000000"/>
          <w:spacing w:val="-2"/>
        </w:rPr>
        <w:t>1</w:t>
      </w:r>
      <w:r w:rsidRPr="00C3559A">
        <w:rPr>
          <w:color w:val="000000"/>
          <w:spacing w:val="-2"/>
        </w:rPr>
        <w:t xml:space="preserve"> (</w:t>
      </w:r>
      <w:r>
        <w:rPr>
          <w:color w:val="000000"/>
          <w:spacing w:val="-2"/>
        </w:rPr>
        <w:t>одного</w:t>
      </w:r>
      <w:r w:rsidRPr="00C3559A">
        <w:rPr>
          <w:color w:val="000000"/>
          <w:spacing w:val="-2"/>
        </w:rPr>
        <w:t>) рабоч</w:t>
      </w:r>
      <w:r>
        <w:rPr>
          <w:color w:val="000000"/>
          <w:spacing w:val="-2"/>
        </w:rPr>
        <w:t xml:space="preserve">его </w:t>
      </w:r>
      <w:r w:rsidRPr="00C3559A">
        <w:rPr>
          <w:color w:val="000000"/>
          <w:spacing w:val="-2"/>
        </w:rPr>
        <w:t>дн</w:t>
      </w:r>
      <w:r>
        <w:rPr>
          <w:color w:val="000000"/>
          <w:spacing w:val="-2"/>
        </w:rPr>
        <w:t>я</w:t>
      </w:r>
      <w:r w:rsidRPr="00C3559A">
        <w:rPr>
          <w:color w:val="000000"/>
          <w:spacing w:val="-2"/>
        </w:rPr>
        <w:t xml:space="preserve"> </w:t>
      </w:r>
      <w:r>
        <w:rPr>
          <w:color w:val="000000"/>
          <w:spacing w:val="-2"/>
        </w:rPr>
        <w:t>после</w:t>
      </w:r>
      <w:r w:rsidRPr="00C3559A">
        <w:rPr>
          <w:color w:val="000000"/>
          <w:spacing w:val="-2"/>
        </w:rPr>
        <w:t xml:space="preserve"> даты получения соответствующего запроса</w:t>
      </w:r>
      <w:r>
        <w:rPr>
          <w:color w:val="000000"/>
          <w:spacing w:val="-2"/>
        </w:rPr>
        <w:t>.</w:t>
      </w:r>
    </w:p>
    <w:p w:rsidR="00FB756B" w:rsidRDefault="00FB756B" w:rsidP="00FB756B">
      <w:pPr>
        <w:jc w:val="both"/>
        <w:rPr>
          <w:color w:val="000000"/>
          <w:spacing w:val="-2"/>
        </w:rPr>
      </w:pPr>
      <w:r>
        <w:rPr>
          <w:color w:val="000000"/>
          <w:spacing w:val="-2"/>
        </w:rPr>
        <w:t xml:space="preserve">Настоящим </w:t>
      </w:r>
      <w:r w:rsidRPr="00C3559A">
        <w:rPr>
          <w:color w:val="000000"/>
          <w:spacing w:val="-2"/>
        </w:rPr>
        <w:t>обязуе</w:t>
      </w:r>
      <w:r>
        <w:rPr>
          <w:color w:val="000000"/>
          <w:spacing w:val="-2"/>
        </w:rPr>
        <w:t>м</w:t>
      </w:r>
      <w:r w:rsidRPr="00C3559A">
        <w:rPr>
          <w:color w:val="000000"/>
          <w:spacing w:val="-2"/>
        </w:rPr>
        <w:t xml:space="preserve">ся возместить убытки, </w:t>
      </w:r>
      <w:r>
        <w:rPr>
          <w:color w:val="000000"/>
          <w:spacing w:val="-2"/>
        </w:rPr>
        <w:t>в случае предъявления требований, претензий и(или) привлечения к ответственности (наложения штрафов на) ООО «ННК-Байкалнефтепродукт»</w:t>
      </w:r>
      <w:r w:rsidRPr="00C3559A">
        <w:rPr>
          <w:color w:val="000000"/>
          <w:spacing w:val="-2"/>
        </w:rPr>
        <w:t xml:space="preserve"> </w:t>
      </w:r>
      <w:r>
        <w:rPr>
          <w:color w:val="000000"/>
          <w:spacing w:val="-2"/>
        </w:rPr>
        <w:t>в связи с нарушением применимого</w:t>
      </w:r>
      <w:r w:rsidRPr="00C3559A">
        <w:rPr>
          <w:color w:val="000000"/>
          <w:spacing w:val="-2"/>
        </w:rPr>
        <w:t xml:space="preserve"> законодательства</w:t>
      </w:r>
      <w:r>
        <w:rPr>
          <w:color w:val="000000"/>
          <w:spacing w:val="-2"/>
        </w:rPr>
        <w:t xml:space="preserve">, включая законодательство о </w:t>
      </w:r>
      <w:r w:rsidRPr="00C3559A">
        <w:rPr>
          <w:color w:val="000000"/>
          <w:spacing w:val="-2"/>
        </w:rPr>
        <w:t>персональных данных</w:t>
      </w:r>
      <w:r>
        <w:rPr>
          <w:color w:val="000000"/>
          <w:spacing w:val="-2"/>
        </w:rPr>
        <w:t>, по причине ложности, неточности, недостоверности вышеизложенного заверения и(или) нарушения настоящего заверения.</w:t>
      </w:r>
    </w:p>
    <w:p w:rsidR="00FB756B" w:rsidRDefault="00FB756B" w:rsidP="00FB756B">
      <w:pPr>
        <w:rPr>
          <w:color w:val="000000"/>
          <w:spacing w:val="-2"/>
        </w:rPr>
      </w:pPr>
      <w:r>
        <w:rPr>
          <w:color w:val="000000"/>
          <w:spacing w:val="-2"/>
        </w:rPr>
        <w:t xml:space="preserve">Сведения (выписка) из реестра акционеров/участников прилагаются. </w:t>
      </w:r>
    </w:p>
    <w:p w:rsidR="0054336A" w:rsidRPr="008F6976" w:rsidRDefault="00FB756B" w:rsidP="008F6976">
      <w:pPr>
        <w:rPr>
          <w:color w:val="000000"/>
          <w:spacing w:val="-2"/>
        </w:rPr>
      </w:pPr>
      <w:r w:rsidRPr="00EF738A">
        <w:rPr>
          <w:color w:val="000000"/>
          <w:spacing w:val="-2"/>
        </w:rPr>
        <w:t>[</w:t>
      </w:r>
      <w:r>
        <w:rPr>
          <w:color w:val="000000"/>
          <w:spacing w:val="-2"/>
        </w:rPr>
        <w:t xml:space="preserve">Должность, подпись, </w:t>
      </w:r>
      <w:r w:rsidRPr="007801FF">
        <w:rPr>
          <w:color w:val="000000"/>
          <w:spacing w:val="-2"/>
        </w:rPr>
        <w:t>ФИО</w:t>
      </w:r>
      <w:r w:rsidRPr="00EF738A">
        <w:rPr>
          <w:color w:val="000000"/>
          <w:spacing w:val="-2"/>
        </w:rPr>
        <w:t xml:space="preserve"> </w:t>
      </w:r>
      <w:r>
        <w:rPr>
          <w:color w:val="000000"/>
          <w:spacing w:val="-2"/>
        </w:rPr>
        <w:t>представителя контрагента</w:t>
      </w:r>
      <w:r w:rsidRPr="00EF738A">
        <w:rPr>
          <w:color w:val="000000"/>
          <w:spacing w:val="-2"/>
        </w:rPr>
        <w:t>]</w:t>
      </w:r>
      <w:r w:rsidRPr="007801FF">
        <w:rPr>
          <w:color w:val="000000"/>
          <w:spacing w:val="-2"/>
        </w:rPr>
        <w:t xml:space="preserve"> </w:t>
      </w:r>
      <w:bookmarkEnd w:id="1"/>
      <w:bookmarkEnd w:id="2"/>
      <w:bookmarkEnd w:id="3"/>
      <w:bookmarkEnd w:id="4"/>
      <w:bookmarkEnd w:id="5"/>
      <w:bookmarkEnd w:id="6"/>
      <w:bookmarkEnd w:id="7"/>
      <w:bookmarkEnd w:id="8"/>
      <w:bookmarkEnd w:id="9"/>
      <w:bookmarkEnd w:id="10"/>
      <w:bookmarkEnd w:id="11"/>
    </w:p>
    <w:sectPr w:rsidR="0054336A" w:rsidRPr="008F6976" w:rsidSect="007B5F72">
      <w:footerReference w:type="default" r:id="rId11"/>
      <w:pgSz w:w="11906" w:h="16838"/>
      <w:pgMar w:top="709" w:right="850" w:bottom="408" w:left="1260" w:header="708" w:footer="110"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7C8" w:rsidRDefault="009967C8">
      <w:r>
        <w:separator/>
      </w:r>
    </w:p>
  </w:endnote>
  <w:endnote w:type="continuationSeparator" w:id="0">
    <w:p w:rsidR="009967C8" w:rsidRDefault="0099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7E" w:rsidRDefault="009F1B7E" w:rsidP="00A83D09">
    <w:pPr>
      <w:pStyle w:val="a3"/>
      <w:tabs>
        <w:tab w:val="left" w:pos="2880"/>
        <w:tab w:val="right" w:pos="10250"/>
      </w:tabs>
    </w:pPr>
    <w:r>
      <w:tab/>
    </w:r>
  </w:p>
  <w:tbl>
    <w:tblPr>
      <w:tblW w:w="0" w:type="auto"/>
      <w:tblLook w:val="04A0" w:firstRow="1" w:lastRow="0" w:firstColumn="1" w:lastColumn="0" w:noHBand="0" w:noVBand="1"/>
    </w:tblPr>
    <w:tblGrid>
      <w:gridCol w:w="5006"/>
      <w:gridCol w:w="5006"/>
    </w:tblGrid>
    <w:tr w:rsidR="009F1B7E" w:rsidRPr="00C204C0" w:rsidTr="00D13937">
      <w:tc>
        <w:tcPr>
          <w:tcW w:w="5006" w:type="dxa"/>
        </w:tcPr>
        <w:p w:rsidR="009F1B7E" w:rsidRPr="00C204C0" w:rsidRDefault="009F1B7E" w:rsidP="00A83D09">
          <w:pPr>
            <w:rPr>
              <w:b/>
            </w:rPr>
          </w:pPr>
          <w:r w:rsidRPr="00C204C0">
            <w:rPr>
              <w:b/>
            </w:rPr>
            <w:t>Исп</w:t>
          </w:r>
          <w:r>
            <w:rPr>
              <w:b/>
            </w:rPr>
            <w:t xml:space="preserve">олнитель____________/ Тютрин В.И. </w:t>
          </w:r>
          <w:r w:rsidRPr="00C204C0">
            <w:rPr>
              <w:b/>
            </w:rPr>
            <w:t>/</w:t>
          </w:r>
        </w:p>
        <w:p w:rsidR="009F1B7E" w:rsidRPr="00C204C0" w:rsidRDefault="009F1B7E" w:rsidP="00A83D09">
          <w:pPr>
            <w:rPr>
              <w:b/>
            </w:rPr>
          </w:pPr>
          <w:r w:rsidRPr="00C204C0">
            <w:rPr>
              <w:b/>
            </w:rPr>
            <w:t xml:space="preserve">   </w:t>
          </w:r>
          <w:r>
            <w:rPr>
              <w:b/>
            </w:rPr>
            <w:t xml:space="preserve">                            </w:t>
          </w:r>
        </w:p>
      </w:tc>
      <w:tc>
        <w:tcPr>
          <w:tcW w:w="5006" w:type="dxa"/>
        </w:tcPr>
        <w:p w:rsidR="009F1B7E" w:rsidRPr="00C204C0" w:rsidRDefault="00A24C57" w:rsidP="00A83D09">
          <w:pPr>
            <w:rPr>
              <w:b/>
            </w:rPr>
          </w:pPr>
          <w:r>
            <w:rPr>
              <w:b/>
            </w:rPr>
            <w:t>Клиент___________/_____________</w:t>
          </w:r>
          <w:r w:rsidR="009F1B7E" w:rsidRPr="00C204C0">
            <w:rPr>
              <w:b/>
            </w:rPr>
            <w:t xml:space="preserve">/                              </w:t>
          </w:r>
        </w:p>
        <w:p w:rsidR="009F1B7E" w:rsidRPr="00C204C0" w:rsidRDefault="009F1B7E" w:rsidP="00A83D09">
          <w:pPr>
            <w:rPr>
              <w:b/>
            </w:rPr>
          </w:pPr>
          <w:r>
            <w:rPr>
              <w:b/>
            </w:rPr>
            <w:t xml:space="preserve">                     </w:t>
          </w:r>
        </w:p>
      </w:tc>
    </w:tr>
  </w:tbl>
  <w:p w:rsidR="009F1B7E" w:rsidRDefault="009F1B7E" w:rsidP="00A83D09">
    <w:pPr>
      <w:pStyle w:val="a3"/>
      <w:tabs>
        <w:tab w:val="left" w:pos="2880"/>
        <w:tab w:val="right" w:pos="10250"/>
      </w:tabs>
      <w:jc w:val="center"/>
    </w:pPr>
    <w:r>
      <w:fldChar w:fldCharType="begin"/>
    </w:r>
    <w:r>
      <w:instrText>PAGE   \* MERGEFORMAT</w:instrText>
    </w:r>
    <w:r>
      <w:fldChar w:fldCharType="separate"/>
    </w:r>
    <w:r w:rsidR="007B5F72">
      <w:rPr>
        <w:noProof/>
      </w:rPr>
      <w:t>11</w:t>
    </w:r>
    <w:r>
      <w:rPr>
        <w:noProof/>
      </w:rPr>
      <w:fldChar w:fldCharType="end"/>
    </w:r>
  </w:p>
  <w:p w:rsidR="009F1B7E" w:rsidRPr="00EB58A6" w:rsidRDefault="009F1B7E">
    <w:pPr>
      <w:pStyle w:val="a3"/>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7E" w:rsidRDefault="009F1B7E"/>
  <w:tbl>
    <w:tblPr>
      <w:tblW w:w="0" w:type="auto"/>
      <w:tblLook w:val="04A0" w:firstRow="1" w:lastRow="0" w:firstColumn="1" w:lastColumn="0" w:noHBand="0" w:noVBand="1"/>
    </w:tblPr>
    <w:tblGrid>
      <w:gridCol w:w="4920"/>
      <w:gridCol w:w="4876"/>
    </w:tblGrid>
    <w:tr w:rsidR="009F1B7E" w:rsidRPr="00C204C0" w:rsidTr="00B1311E">
      <w:tc>
        <w:tcPr>
          <w:tcW w:w="5006" w:type="dxa"/>
        </w:tcPr>
        <w:p w:rsidR="009F1B7E" w:rsidRPr="00C204C0" w:rsidRDefault="009F1B7E" w:rsidP="00B1311E">
          <w:pPr>
            <w:rPr>
              <w:b/>
            </w:rPr>
          </w:pPr>
          <w:r w:rsidRPr="00C204C0">
            <w:rPr>
              <w:b/>
            </w:rPr>
            <w:t>Исп</w:t>
          </w:r>
          <w:r>
            <w:rPr>
              <w:b/>
            </w:rPr>
            <w:t>олнитель____________/Тютрин В.И.</w:t>
          </w:r>
          <w:r w:rsidRPr="00C204C0">
            <w:rPr>
              <w:b/>
            </w:rPr>
            <w:t xml:space="preserve"> /</w:t>
          </w:r>
        </w:p>
        <w:p w:rsidR="009F1B7E" w:rsidRPr="00C204C0" w:rsidRDefault="009F1B7E" w:rsidP="00B1311E">
          <w:pPr>
            <w:rPr>
              <w:b/>
            </w:rPr>
          </w:pPr>
          <w:r w:rsidRPr="00C204C0">
            <w:rPr>
              <w:b/>
            </w:rPr>
            <w:t xml:space="preserve">                               М.П.</w:t>
          </w:r>
        </w:p>
      </w:tc>
      <w:tc>
        <w:tcPr>
          <w:tcW w:w="5006" w:type="dxa"/>
        </w:tcPr>
        <w:p w:rsidR="009F1B7E" w:rsidRPr="00C204C0" w:rsidRDefault="00A24C57" w:rsidP="00B1311E">
          <w:pPr>
            <w:rPr>
              <w:b/>
            </w:rPr>
          </w:pPr>
          <w:r>
            <w:rPr>
              <w:b/>
            </w:rPr>
            <w:t>Клиент________/____________</w:t>
          </w:r>
          <w:r w:rsidR="009F1B7E" w:rsidRPr="00C204C0">
            <w:rPr>
              <w:b/>
            </w:rPr>
            <w:t xml:space="preserve">/                              </w:t>
          </w:r>
        </w:p>
        <w:p w:rsidR="009F1B7E" w:rsidRPr="00C204C0" w:rsidRDefault="009F1B7E" w:rsidP="00B1311E">
          <w:pPr>
            <w:rPr>
              <w:b/>
            </w:rPr>
          </w:pPr>
          <w:r w:rsidRPr="00C204C0">
            <w:rPr>
              <w:b/>
            </w:rPr>
            <w:t xml:space="preserve">                        М.П.</w:t>
          </w:r>
        </w:p>
      </w:tc>
    </w:tr>
  </w:tbl>
  <w:p w:rsidR="009F1B7E" w:rsidRDefault="009F1B7E" w:rsidP="00B1311E">
    <w:pPr>
      <w:pStyle w:val="a3"/>
      <w:jc w:val="center"/>
    </w:pPr>
  </w:p>
  <w:p w:rsidR="009F1B7E" w:rsidRDefault="009F1B7E" w:rsidP="00B1311E">
    <w:pPr>
      <w:pStyle w:val="a3"/>
      <w:jc w:val="center"/>
    </w:pPr>
    <w:r>
      <w:fldChar w:fldCharType="begin"/>
    </w:r>
    <w:r>
      <w:instrText xml:space="preserve"> PAGE    \* MERGEFORMAT </w:instrText>
    </w:r>
    <w:r>
      <w:fldChar w:fldCharType="separate"/>
    </w:r>
    <w:r w:rsidR="007B5F72">
      <w:rPr>
        <w:noProof/>
      </w:rPr>
      <w:t>14</w:t>
    </w:r>
    <w:r>
      <w:rPr>
        <w:noProof/>
      </w:rPr>
      <w:fldChar w:fldCharType="end"/>
    </w:r>
  </w:p>
  <w:p w:rsidR="009F1B7E" w:rsidRDefault="009F1B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B7E" w:rsidRDefault="009F1B7E"/>
  <w:tbl>
    <w:tblPr>
      <w:tblW w:w="0" w:type="auto"/>
      <w:tblLook w:val="04A0" w:firstRow="1" w:lastRow="0" w:firstColumn="1" w:lastColumn="0" w:noHBand="0" w:noVBand="1"/>
    </w:tblPr>
    <w:tblGrid>
      <w:gridCol w:w="4902"/>
      <w:gridCol w:w="4894"/>
    </w:tblGrid>
    <w:tr w:rsidR="009F1B7E" w:rsidRPr="00CC4924" w:rsidTr="007A3E79">
      <w:tc>
        <w:tcPr>
          <w:tcW w:w="5006" w:type="dxa"/>
        </w:tcPr>
        <w:p w:rsidR="009F1B7E" w:rsidRDefault="009F1B7E" w:rsidP="007A3E79">
          <w:pPr>
            <w:rPr>
              <w:b/>
            </w:rPr>
          </w:pPr>
          <w:r w:rsidRPr="00DD62EF">
            <w:rPr>
              <w:b/>
            </w:rPr>
            <w:t>Карт</w:t>
          </w:r>
          <w:r>
            <w:rPr>
              <w:b/>
            </w:rPr>
            <w:t xml:space="preserve"> (у/ы) </w:t>
          </w:r>
          <w:proofErr w:type="gramStart"/>
          <w:r>
            <w:rPr>
              <w:b/>
            </w:rPr>
            <w:t>передал:_</w:t>
          </w:r>
          <w:proofErr w:type="gramEnd"/>
          <w:r>
            <w:rPr>
              <w:b/>
            </w:rPr>
            <w:t>__________/                 /</w:t>
          </w:r>
        </w:p>
        <w:p w:rsidR="009F1B7E" w:rsidRPr="00AA51AE" w:rsidRDefault="009F1B7E" w:rsidP="007A3E79">
          <w:pPr>
            <w:rPr>
              <w:b/>
            </w:rPr>
          </w:pPr>
          <w:r w:rsidRPr="00AA51AE">
            <w:rPr>
              <w:b/>
            </w:rPr>
            <w:t xml:space="preserve">      </w:t>
          </w:r>
          <w:r>
            <w:rPr>
              <w:b/>
            </w:rPr>
            <w:t xml:space="preserve">                                </w:t>
          </w:r>
          <w:r w:rsidRPr="00AA51AE">
            <w:rPr>
              <w:b/>
            </w:rPr>
            <w:t xml:space="preserve"> М.П.</w:t>
          </w:r>
        </w:p>
      </w:tc>
      <w:tc>
        <w:tcPr>
          <w:tcW w:w="5006" w:type="dxa"/>
        </w:tcPr>
        <w:p w:rsidR="009F1B7E" w:rsidRDefault="009F1B7E" w:rsidP="007A3E79">
          <w:pPr>
            <w:rPr>
              <w:b/>
            </w:rPr>
          </w:pPr>
          <w:r w:rsidRPr="00DD62EF">
            <w:rPr>
              <w:b/>
            </w:rPr>
            <w:t>Карт</w:t>
          </w:r>
          <w:r>
            <w:rPr>
              <w:b/>
            </w:rPr>
            <w:t xml:space="preserve"> (у/ы) </w:t>
          </w:r>
          <w:proofErr w:type="gramStart"/>
          <w:r>
            <w:rPr>
              <w:b/>
            </w:rPr>
            <w:t>принял:_</w:t>
          </w:r>
          <w:proofErr w:type="gramEnd"/>
          <w:r>
            <w:rPr>
              <w:b/>
            </w:rPr>
            <w:t>_________/</w:t>
          </w:r>
          <w:r>
            <w:t xml:space="preserve"> _____         </w:t>
          </w:r>
          <w:r>
            <w:rPr>
              <w:b/>
            </w:rPr>
            <w:t xml:space="preserve">/                        </w:t>
          </w:r>
        </w:p>
        <w:p w:rsidR="009F1B7E" w:rsidRPr="00CC4924" w:rsidRDefault="009F1B7E" w:rsidP="007A3E79">
          <w:pPr>
            <w:rPr>
              <w:b/>
            </w:rPr>
          </w:pPr>
          <w:r w:rsidRPr="00AA51AE">
            <w:rPr>
              <w:b/>
            </w:rPr>
            <w:t xml:space="preserve">      </w:t>
          </w:r>
          <w:r>
            <w:rPr>
              <w:b/>
            </w:rPr>
            <w:t xml:space="preserve">                                </w:t>
          </w:r>
          <w:r w:rsidRPr="00AA51AE">
            <w:rPr>
              <w:b/>
            </w:rPr>
            <w:t>М.П.</w:t>
          </w:r>
        </w:p>
      </w:tc>
    </w:tr>
  </w:tbl>
  <w:p w:rsidR="009F1B7E" w:rsidRDefault="009F1B7E" w:rsidP="00AA51AE">
    <w:pPr>
      <w:pStyle w:val="a3"/>
      <w:jc w:val="center"/>
    </w:pPr>
  </w:p>
  <w:p w:rsidR="009F1B7E" w:rsidRDefault="009F1B7E" w:rsidP="00AA51AE">
    <w:pPr>
      <w:pStyle w:val="a3"/>
      <w:jc w:val="center"/>
    </w:pPr>
    <w:r>
      <w:t>15</w:t>
    </w:r>
  </w:p>
  <w:p w:rsidR="009F1B7E" w:rsidRDefault="009F1B7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325160"/>
      <w:docPartObj>
        <w:docPartGallery w:val="Page Numbers (Bottom of Page)"/>
        <w:docPartUnique/>
      </w:docPartObj>
    </w:sdtPr>
    <w:sdtEndPr/>
    <w:sdtContent>
      <w:p w:rsidR="00A24C57" w:rsidRDefault="00A24C57" w:rsidP="00A24C57"/>
      <w:tbl>
        <w:tblPr>
          <w:tblW w:w="0" w:type="auto"/>
          <w:tblLook w:val="04A0" w:firstRow="1" w:lastRow="0" w:firstColumn="1" w:lastColumn="0" w:noHBand="0" w:noVBand="1"/>
        </w:tblPr>
        <w:tblGrid>
          <w:gridCol w:w="4920"/>
          <w:gridCol w:w="4876"/>
        </w:tblGrid>
        <w:tr w:rsidR="00A24C57" w:rsidRPr="00C204C0" w:rsidTr="00113F91">
          <w:tc>
            <w:tcPr>
              <w:tcW w:w="5006" w:type="dxa"/>
            </w:tcPr>
            <w:p w:rsidR="00A24C57" w:rsidRPr="00C204C0" w:rsidRDefault="00A24C57" w:rsidP="00A24C57">
              <w:pPr>
                <w:rPr>
                  <w:b/>
                </w:rPr>
              </w:pPr>
              <w:r w:rsidRPr="00C204C0">
                <w:rPr>
                  <w:b/>
                </w:rPr>
                <w:t>Исп</w:t>
              </w:r>
              <w:r>
                <w:rPr>
                  <w:b/>
                </w:rPr>
                <w:t>олнитель____________/Тютрин В.И.</w:t>
              </w:r>
              <w:r w:rsidRPr="00C204C0">
                <w:rPr>
                  <w:b/>
                </w:rPr>
                <w:t xml:space="preserve"> /</w:t>
              </w:r>
            </w:p>
            <w:p w:rsidR="00A24C57" w:rsidRPr="00C204C0" w:rsidRDefault="00A24C57" w:rsidP="00A24C57">
              <w:pPr>
                <w:rPr>
                  <w:b/>
                </w:rPr>
              </w:pPr>
              <w:r w:rsidRPr="00C204C0">
                <w:rPr>
                  <w:b/>
                </w:rPr>
                <w:t xml:space="preserve">                               М.П.</w:t>
              </w:r>
            </w:p>
          </w:tc>
          <w:tc>
            <w:tcPr>
              <w:tcW w:w="5006" w:type="dxa"/>
            </w:tcPr>
            <w:p w:rsidR="00A24C57" w:rsidRPr="00C204C0" w:rsidRDefault="00A24C57" w:rsidP="00A24C57">
              <w:pPr>
                <w:rPr>
                  <w:b/>
                </w:rPr>
              </w:pPr>
              <w:r>
                <w:rPr>
                  <w:b/>
                </w:rPr>
                <w:t>Клиент________/____________</w:t>
              </w:r>
              <w:r w:rsidRPr="00C204C0">
                <w:rPr>
                  <w:b/>
                </w:rPr>
                <w:t xml:space="preserve">/                              </w:t>
              </w:r>
            </w:p>
            <w:p w:rsidR="00A24C57" w:rsidRPr="00C204C0" w:rsidRDefault="00A24C57" w:rsidP="00A24C57">
              <w:pPr>
                <w:rPr>
                  <w:b/>
                </w:rPr>
              </w:pPr>
              <w:r w:rsidRPr="00C204C0">
                <w:rPr>
                  <w:b/>
                </w:rPr>
                <w:t xml:space="preserve">                        М.П.</w:t>
              </w:r>
            </w:p>
          </w:tc>
        </w:tr>
      </w:tbl>
      <w:p w:rsidR="00A24C57" w:rsidRDefault="00A24C57" w:rsidP="00A24C57">
        <w:pPr>
          <w:pStyle w:val="a3"/>
          <w:jc w:val="center"/>
        </w:pPr>
      </w:p>
      <w:p w:rsidR="00A24C57" w:rsidRDefault="00A24C57">
        <w:pPr>
          <w:pStyle w:val="a3"/>
          <w:jc w:val="center"/>
        </w:pPr>
        <w:r>
          <w:fldChar w:fldCharType="begin"/>
        </w:r>
        <w:r>
          <w:instrText>PAGE   \* MERGEFORMAT</w:instrText>
        </w:r>
        <w:r>
          <w:fldChar w:fldCharType="separate"/>
        </w:r>
        <w:r w:rsidR="007B5F72">
          <w:rPr>
            <w:noProof/>
          </w:rPr>
          <w:t>18</w:t>
        </w:r>
        <w:r>
          <w:fldChar w:fldCharType="end"/>
        </w:r>
      </w:p>
    </w:sdtContent>
  </w:sdt>
  <w:p w:rsidR="009F1B7E" w:rsidRDefault="009F1B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7C8" w:rsidRDefault="009967C8">
      <w:r>
        <w:separator/>
      </w:r>
    </w:p>
  </w:footnote>
  <w:footnote w:type="continuationSeparator" w:id="0">
    <w:p w:rsidR="009967C8" w:rsidRDefault="009967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95CA8"/>
    <w:multiLevelType w:val="multilevel"/>
    <w:tmpl w:val="368054BE"/>
    <w:lvl w:ilvl="0">
      <w:start w:val="1"/>
      <w:numFmt w:val="decimal"/>
      <w:lvlText w:val="%1."/>
      <w:lvlJc w:val="left"/>
      <w:pPr>
        <w:tabs>
          <w:tab w:val="num" w:pos="360"/>
        </w:tabs>
        <w:ind w:left="360" w:hanging="360"/>
      </w:pPr>
    </w:lvl>
    <w:lvl w:ilvl="1">
      <w:start w:val="1"/>
      <w:numFmt w:val="decimal"/>
      <w:isLgl/>
      <w:lvlText w:val="%1.%2."/>
      <w:lvlJc w:val="left"/>
      <w:pPr>
        <w:tabs>
          <w:tab w:val="num" w:pos="947"/>
        </w:tabs>
        <w:ind w:left="947" w:hanging="720"/>
      </w:pPr>
      <w:rPr>
        <w:rFonts w:hint="default"/>
      </w:rPr>
    </w:lvl>
    <w:lvl w:ilvl="2">
      <w:start w:val="1"/>
      <w:numFmt w:val="decimal"/>
      <w:isLgl/>
      <w:lvlText w:val="%1.%2.%3."/>
      <w:lvlJc w:val="left"/>
      <w:pPr>
        <w:tabs>
          <w:tab w:val="num" w:pos="1174"/>
        </w:tabs>
        <w:ind w:left="1174" w:hanging="720"/>
      </w:pPr>
      <w:rPr>
        <w:rFonts w:hint="default"/>
      </w:rPr>
    </w:lvl>
    <w:lvl w:ilvl="3">
      <w:start w:val="1"/>
      <w:numFmt w:val="decimal"/>
      <w:isLgl/>
      <w:lvlText w:val="%1.%2.%3.%4."/>
      <w:lvlJc w:val="left"/>
      <w:pPr>
        <w:tabs>
          <w:tab w:val="num" w:pos="1761"/>
        </w:tabs>
        <w:ind w:left="1761" w:hanging="1080"/>
      </w:pPr>
      <w:rPr>
        <w:rFonts w:hint="default"/>
      </w:rPr>
    </w:lvl>
    <w:lvl w:ilvl="4">
      <w:start w:val="1"/>
      <w:numFmt w:val="decimal"/>
      <w:isLgl/>
      <w:lvlText w:val="%1.%2.%3.%4.%5."/>
      <w:lvlJc w:val="left"/>
      <w:pPr>
        <w:tabs>
          <w:tab w:val="num" w:pos="1988"/>
        </w:tabs>
        <w:ind w:left="1988" w:hanging="1080"/>
      </w:pPr>
      <w:rPr>
        <w:rFonts w:hint="default"/>
      </w:rPr>
    </w:lvl>
    <w:lvl w:ilvl="5">
      <w:start w:val="1"/>
      <w:numFmt w:val="decimal"/>
      <w:isLgl/>
      <w:lvlText w:val="%1.%2.%3.%4.%5.%6."/>
      <w:lvlJc w:val="left"/>
      <w:pPr>
        <w:tabs>
          <w:tab w:val="num" w:pos="2575"/>
        </w:tabs>
        <w:ind w:left="2575" w:hanging="1440"/>
      </w:pPr>
      <w:rPr>
        <w:rFonts w:hint="default"/>
      </w:rPr>
    </w:lvl>
    <w:lvl w:ilvl="6">
      <w:start w:val="1"/>
      <w:numFmt w:val="decimal"/>
      <w:isLgl/>
      <w:lvlText w:val="%1.%2.%3.%4.%5.%6.%7."/>
      <w:lvlJc w:val="left"/>
      <w:pPr>
        <w:tabs>
          <w:tab w:val="num" w:pos="2802"/>
        </w:tabs>
        <w:ind w:left="2802" w:hanging="1440"/>
      </w:pPr>
      <w:rPr>
        <w:rFonts w:hint="default"/>
      </w:rPr>
    </w:lvl>
    <w:lvl w:ilvl="7">
      <w:start w:val="1"/>
      <w:numFmt w:val="decimal"/>
      <w:isLgl/>
      <w:lvlText w:val="%1.%2.%3.%4.%5.%6.%7.%8."/>
      <w:lvlJc w:val="left"/>
      <w:pPr>
        <w:tabs>
          <w:tab w:val="num" w:pos="3389"/>
        </w:tabs>
        <w:ind w:left="3389" w:hanging="1800"/>
      </w:pPr>
      <w:rPr>
        <w:rFonts w:hint="default"/>
      </w:rPr>
    </w:lvl>
    <w:lvl w:ilvl="8">
      <w:start w:val="1"/>
      <w:numFmt w:val="decimal"/>
      <w:pStyle w:val="1"/>
      <w:isLgl/>
      <w:lvlText w:val="%1.%2.%3.%4.%5.%6.%7.%8.%9."/>
      <w:lvlJc w:val="left"/>
      <w:pPr>
        <w:tabs>
          <w:tab w:val="num" w:pos="3976"/>
        </w:tabs>
        <w:ind w:left="3976" w:hanging="2160"/>
      </w:pPr>
      <w:rPr>
        <w:rFonts w:hint="default"/>
      </w:rPr>
    </w:lvl>
  </w:abstractNum>
  <w:abstractNum w:abstractNumId="1" w15:restartNumberingAfterBreak="0">
    <w:nsid w:val="108F7938"/>
    <w:multiLevelType w:val="multilevel"/>
    <w:tmpl w:val="5E82F4F8"/>
    <w:lvl w:ilvl="0">
      <w:start w:val="3"/>
      <w:numFmt w:val="decimal"/>
      <w:lvlText w:val="%1."/>
      <w:lvlJc w:val="left"/>
      <w:pPr>
        <w:ind w:left="360" w:firstLine="0"/>
      </w:pPr>
    </w:lvl>
    <w:lvl w:ilvl="1">
      <w:start w:val="1"/>
      <w:numFmt w:val="decimal"/>
      <w:lvlText w:val="2.%2."/>
      <w:lvlJc w:val="left"/>
      <w:pPr>
        <w:ind w:left="792" w:firstLine="360"/>
      </w:pPr>
      <w:rPr>
        <w:rFonts w:hint="default"/>
      </w:r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157A1348"/>
    <w:multiLevelType w:val="multilevel"/>
    <w:tmpl w:val="B8122C2A"/>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1633525B"/>
    <w:multiLevelType w:val="multilevel"/>
    <w:tmpl w:val="F05ED152"/>
    <w:lvl w:ilvl="0">
      <w:start w:val="10"/>
      <w:numFmt w:val="decimal"/>
      <w:lvlText w:val="%1."/>
      <w:lvlJc w:val="left"/>
      <w:pPr>
        <w:ind w:left="780" w:hanging="780"/>
      </w:pPr>
      <w:rPr>
        <w:rFonts w:hint="default"/>
      </w:rPr>
    </w:lvl>
    <w:lvl w:ilvl="1">
      <w:start w:val="12"/>
      <w:numFmt w:val="decimal"/>
      <w:lvlText w:val="%1.%2."/>
      <w:lvlJc w:val="left"/>
      <w:pPr>
        <w:ind w:left="780" w:hanging="780"/>
      </w:pPr>
      <w:rPr>
        <w:rFonts w:ascii="Times New Roman" w:hAnsi="Times New Roman" w:cs="Times New Roman" w:hint="default"/>
        <w:sz w:val="24"/>
        <w:szCs w:val="24"/>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6C2550C"/>
    <w:multiLevelType w:val="multilevel"/>
    <w:tmpl w:val="F30CC9DE"/>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1875071F"/>
    <w:multiLevelType w:val="multilevel"/>
    <w:tmpl w:val="CA78ED82"/>
    <w:lvl w:ilvl="0">
      <w:start w:val="10"/>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4371BE"/>
    <w:multiLevelType w:val="multilevel"/>
    <w:tmpl w:val="12FC8B1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2F04618E"/>
    <w:multiLevelType w:val="multilevel"/>
    <w:tmpl w:val="0C30F6F2"/>
    <w:lvl w:ilvl="0">
      <w:start w:val="10"/>
      <w:numFmt w:val="decimal"/>
      <w:lvlText w:val="%1."/>
      <w:lvlJc w:val="left"/>
      <w:pPr>
        <w:ind w:left="480" w:hanging="480"/>
      </w:pPr>
      <w:rPr>
        <w:rFonts w:hint="default"/>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6E3790"/>
    <w:multiLevelType w:val="hybridMultilevel"/>
    <w:tmpl w:val="05A6EAA0"/>
    <w:lvl w:ilvl="0" w:tplc="E4A0752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C47D0"/>
    <w:multiLevelType w:val="multilevel"/>
    <w:tmpl w:val="48E00840"/>
    <w:lvl w:ilvl="0">
      <w:start w:val="10"/>
      <w:numFmt w:val="decimal"/>
      <w:lvlText w:val="%1."/>
      <w:lvlJc w:val="left"/>
      <w:pPr>
        <w:ind w:left="480" w:hanging="480"/>
      </w:pPr>
      <w:rPr>
        <w:rFonts w:hint="default"/>
      </w:rPr>
    </w:lvl>
    <w:lvl w:ilvl="1">
      <w:start w:val="6"/>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D12F45"/>
    <w:multiLevelType w:val="hybridMultilevel"/>
    <w:tmpl w:val="55E46EB4"/>
    <w:lvl w:ilvl="0" w:tplc="1770A4B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45C55F53"/>
    <w:multiLevelType w:val="multilevel"/>
    <w:tmpl w:val="6D781120"/>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36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12" w15:restartNumberingAfterBreak="0">
    <w:nsid w:val="46C651C0"/>
    <w:multiLevelType w:val="multilevel"/>
    <w:tmpl w:val="A46A03A2"/>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471A06E4"/>
    <w:multiLevelType w:val="hybridMultilevel"/>
    <w:tmpl w:val="FB4A0EDE"/>
    <w:lvl w:ilvl="0" w:tplc="1770A4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5D4FAD"/>
    <w:multiLevelType w:val="multilevel"/>
    <w:tmpl w:val="0276D65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i w:val="0"/>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49BE52A0"/>
    <w:multiLevelType w:val="multilevel"/>
    <w:tmpl w:val="22A211DE"/>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C5944F1"/>
    <w:multiLevelType w:val="multilevel"/>
    <w:tmpl w:val="44BE9BAE"/>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432"/>
        </w:tabs>
        <w:ind w:left="432" w:hanging="420"/>
      </w:pPr>
      <w:rPr>
        <w:rFonts w:hint="default"/>
      </w:rPr>
    </w:lvl>
    <w:lvl w:ilvl="2">
      <w:start w:val="6"/>
      <w:numFmt w:val="decimal"/>
      <w:lvlText w:val="%1.%2.%3."/>
      <w:lvlJc w:val="left"/>
      <w:pPr>
        <w:tabs>
          <w:tab w:val="num" w:pos="744"/>
        </w:tabs>
        <w:ind w:left="744" w:hanging="720"/>
      </w:pPr>
      <w:rPr>
        <w:rFonts w:hint="default"/>
      </w:rPr>
    </w:lvl>
    <w:lvl w:ilvl="3">
      <w:start w:val="1"/>
      <w:numFmt w:val="decimal"/>
      <w:lvlText w:val="%1.%2.%3.%4."/>
      <w:lvlJc w:val="left"/>
      <w:pPr>
        <w:tabs>
          <w:tab w:val="num" w:pos="756"/>
        </w:tabs>
        <w:ind w:left="756" w:hanging="720"/>
      </w:pPr>
      <w:rPr>
        <w:rFonts w:hint="default"/>
      </w:rPr>
    </w:lvl>
    <w:lvl w:ilvl="4">
      <w:start w:val="1"/>
      <w:numFmt w:val="decimal"/>
      <w:lvlText w:val="%1.%2.%3.%4.%5."/>
      <w:lvlJc w:val="left"/>
      <w:pPr>
        <w:tabs>
          <w:tab w:val="num" w:pos="768"/>
        </w:tabs>
        <w:ind w:left="768" w:hanging="720"/>
      </w:pPr>
      <w:rPr>
        <w:rFonts w:hint="default"/>
      </w:rPr>
    </w:lvl>
    <w:lvl w:ilvl="5">
      <w:start w:val="1"/>
      <w:numFmt w:val="decimal"/>
      <w:lvlText w:val="%1.%2.%3.%4.%5.%6."/>
      <w:lvlJc w:val="left"/>
      <w:pPr>
        <w:tabs>
          <w:tab w:val="num" w:pos="1140"/>
        </w:tabs>
        <w:ind w:left="1140" w:hanging="1080"/>
      </w:pPr>
      <w:rPr>
        <w:rFonts w:hint="default"/>
      </w:rPr>
    </w:lvl>
    <w:lvl w:ilvl="6">
      <w:start w:val="1"/>
      <w:numFmt w:val="decimal"/>
      <w:lvlText w:val="%1.%2.%3.%4.%5.%6.%7."/>
      <w:lvlJc w:val="left"/>
      <w:pPr>
        <w:tabs>
          <w:tab w:val="num" w:pos="1152"/>
        </w:tabs>
        <w:ind w:left="1152" w:hanging="1080"/>
      </w:pPr>
      <w:rPr>
        <w:rFonts w:hint="default"/>
      </w:rPr>
    </w:lvl>
    <w:lvl w:ilvl="7">
      <w:start w:val="1"/>
      <w:numFmt w:val="decimal"/>
      <w:lvlText w:val="%1.%2.%3.%4.%5.%6.%7.%8."/>
      <w:lvlJc w:val="left"/>
      <w:pPr>
        <w:tabs>
          <w:tab w:val="num" w:pos="1524"/>
        </w:tabs>
        <w:ind w:left="1524" w:hanging="1440"/>
      </w:pPr>
      <w:rPr>
        <w:rFonts w:hint="default"/>
      </w:rPr>
    </w:lvl>
    <w:lvl w:ilvl="8">
      <w:start w:val="1"/>
      <w:numFmt w:val="decimal"/>
      <w:lvlText w:val="%1.%2.%3.%4.%5.%6.%7.%8.%9."/>
      <w:lvlJc w:val="left"/>
      <w:pPr>
        <w:tabs>
          <w:tab w:val="num" w:pos="1536"/>
        </w:tabs>
        <w:ind w:left="1536" w:hanging="1440"/>
      </w:pPr>
      <w:rPr>
        <w:rFonts w:hint="default"/>
      </w:rPr>
    </w:lvl>
  </w:abstractNum>
  <w:abstractNum w:abstractNumId="17" w15:restartNumberingAfterBreak="0">
    <w:nsid w:val="588B0D51"/>
    <w:multiLevelType w:val="multilevel"/>
    <w:tmpl w:val="5296CAAA"/>
    <w:lvl w:ilvl="0">
      <w:start w:val="4"/>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8" w15:restartNumberingAfterBreak="0">
    <w:nsid w:val="59571D28"/>
    <w:multiLevelType w:val="multilevel"/>
    <w:tmpl w:val="9006A2A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BA7807"/>
    <w:multiLevelType w:val="hybridMultilevel"/>
    <w:tmpl w:val="26FCDAB0"/>
    <w:lvl w:ilvl="0" w:tplc="4D38B922">
      <w:start w:val="1"/>
      <w:numFmt w:val="decimal"/>
      <w:lvlText w:val="%1."/>
      <w:lvlJc w:val="left"/>
      <w:pPr>
        <w:tabs>
          <w:tab w:val="num" w:pos="720"/>
        </w:tabs>
        <w:ind w:left="720" w:hanging="360"/>
      </w:pPr>
      <w:rPr>
        <w:rFonts w:hint="default"/>
      </w:rPr>
    </w:lvl>
    <w:lvl w:ilvl="1" w:tplc="CE1A6340">
      <w:numFmt w:val="none"/>
      <w:lvlText w:val=""/>
      <w:lvlJc w:val="left"/>
      <w:pPr>
        <w:tabs>
          <w:tab w:val="num" w:pos="360"/>
        </w:tabs>
      </w:pPr>
    </w:lvl>
    <w:lvl w:ilvl="2" w:tplc="EE2460BA">
      <w:numFmt w:val="none"/>
      <w:lvlText w:val=""/>
      <w:lvlJc w:val="left"/>
      <w:pPr>
        <w:tabs>
          <w:tab w:val="num" w:pos="360"/>
        </w:tabs>
      </w:pPr>
    </w:lvl>
    <w:lvl w:ilvl="3" w:tplc="23A8533C">
      <w:numFmt w:val="none"/>
      <w:lvlText w:val=""/>
      <w:lvlJc w:val="left"/>
      <w:pPr>
        <w:tabs>
          <w:tab w:val="num" w:pos="360"/>
        </w:tabs>
      </w:pPr>
    </w:lvl>
    <w:lvl w:ilvl="4" w:tplc="9DA09448">
      <w:numFmt w:val="none"/>
      <w:lvlText w:val=""/>
      <w:lvlJc w:val="left"/>
      <w:pPr>
        <w:tabs>
          <w:tab w:val="num" w:pos="360"/>
        </w:tabs>
      </w:pPr>
    </w:lvl>
    <w:lvl w:ilvl="5" w:tplc="2AF0B85C">
      <w:numFmt w:val="none"/>
      <w:lvlText w:val=""/>
      <w:lvlJc w:val="left"/>
      <w:pPr>
        <w:tabs>
          <w:tab w:val="num" w:pos="360"/>
        </w:tabs>
      </w:pPr>
    </w:lvl>
    <w:lvl w:ilvl="6" w:tplc="47BA18A4">
      <w:numFmt w:val="none"/>
      <w:lvlText w:val=""/>
      <w:lvlJc w:val="left"/>
      <w:pPr>
        <w:tabs>
          <w:tab w:val="num" w:pos="360"/>
        </w:tabs>
      </w:pPr>
    </w:lvl>
    <w:lvl w:ilvl="7" w:tplc="B066C7DE">
      <w:numFmt w:val="none"/>
      <w:lvlText w:val=""/>
      <w:lvlJc w:val="left"/>
      <w:pPr>
        <w:tabs>
          <w:tab w:val="num" w:pos="360"/>
        </w:tabs>
      </w:pPr>
    </w:lvl>
    <w:lvl w:ilvl="8" w:tplc="0BF64A98">
      <w:numFmt w:val="none"/>
      <w:lvlText w:val=""/>
      <w:lvlJc w:val="left"/>
      <w:pPr>
        <w:tabs>
          <w:tab w:val="num" w:pos="360"/>
        </w:tabs>
      </w:pPr>
    </w:lvl>
  </w:abstractNum>
  <w:abstractNum w:abstractNumId="20" w15:restartNumberingAfterBreak="0">
    <w:nsid w:val="5C056A22"/>
    <w:multiLevelType w:val="multilevel"/>
    <w:tmpl w:val="7578034A"/>
    <w:lvl w:ilvl="0">
      <w:start w:val="1"/>
      <w:numFmt w:val="decimal"/>
      <w:lvlText w:val="%1."/>
      <w:lvlJc w:val="left"/>
      <w:pPr>
        <w:ind w:left="927" w:hanging="360"/>
      </w:pPr>
      <w:rPr>
        <w:rFonts w:hint="default"/>
      </w:rPr>
    </w:lvl>
    <w:lvl w:ilvl="1">
      <w:start w:val="1"/>
      <w:numFmt w:val="decimal"/>
      <w:isLgl/>
      <w:lvlText w:val="%1.%2."/>
      <w:lvlJc w:val="left"/>
      <w:pPr>
        <w:ind w:left="1286" w:hanging="43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1" w15:restartNumberingAfterBreak="0">
    <w:nsid w:val="68DE5036"/>
    <w:multiLevelType w:val="multilevel"/>
    <w:tmpl w:val="C3B81F72"/>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CBD5BC6"/>
    <w:multiLevelType w:val="hybridMultilevel"/>
    <w:tmpl w:val="755CB386"/>
    <w:lvl w:ilvl="0" w:tplc="163AF6A4">
      <w:start w:val="1"/>
      <w:numFmt w:val="decimal"/>
      <w:lvlText w:val="%1."/>
      <w:lvlJc w:val="left"/>
      <w:pPr>
        <w:tabs>
          <w:tab w:val="num" w:pos="1500"/>
        </w:tabs>
        <w:ind w:left="1500" w:hanging="78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15:restartNumberingAfterBreak="0">
    <w:nsid w:val="6D6935B9"/>
    <w:multiLevelType w:val="hybridMultilevel"/>
    <w:tmpl w:val="55C27A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4437DFB"/>
    <w:multiLevelType w:val="multilevel"/>
    <w:tmpl w:val="D8E2D196"/>
    <w:lvl w:ilvl="0">
      <w:start w:val="1"/>
      <w:numFmt w:val="decimal"/>
      <w:lvlText w:val="%1."/>
      <w:lvlJc w:val="left"/>
      <w:pPr>
        <w:ind w:left="928" w:firstLine="568"/>
      </w:pPr>
    </w:lvl>
    <w:lvl w:ilvl="1">
      <w:start w:val="1"/>
      <w:numFmt w:val="lowerLetter"/>
      <w:lvlText w:val="%2."/>
      <w:lvlJc w:val="left"/>
      <w:pPr>
        <w:ind w:left="1648" w:firstLine="1288"/>
      </w:pPr>
    </w:lvl>
    <w:lvl w:ilvl="2">
      <w:start w:val="1"/>
      <w:numFmt w:val="lowerRoman"/>
      <w:lvlText w:val="%3."/>
      <w:lvlJc w:val="right"/>
      <w:pPr>
        <w:ind w:left="2368" w:firstLine="2188"/>
      </w:pPr>
    </w:lvl>
    <w:lvl w:ilvl="3">
      <w:start w:val="1"/>
      <w:numFmt w:val="decimal"/>
      <w:lvlText w:val="%4."/>
      <w:lvlJc w:val="left"/>
      <w:pPr>
        <w:ind w:left="3088" w:firstLine="2728"/>
      </w:pPr>
    </w:lvl>
    <w:lvl w:ilvl="4">
      <w:start w:val="1"/>
      <w:numFmt w:val="lowerLetter"/>
      <w:lvlText w:val="%5."/>
      <w:lvlJc w:val="left"/>
      <w:pPr>
        <w:ind w:left="3808" w:firstLine="3448"/>
      </w:pPr>
    </w:lvl>
    <w:lvl w:ilvl="5">
      <w:start w:val="1"/>
      <w:numFmt w:val="lowerRoman"/>
      <w:lvlText w:val="%6."/>
      <w:lvlJc w:val="right"/>
      <w:pPr>
        <w:ind w:left="4528" w:firstLine="4348"/>
      </w:pPr>
    </w:lvl>
    <w:lvl w:ilvl="6">
      <w:start w:val="1"/>
      <w:numFmt w:val="decimal"/>
      <w:lvlText w:val="%7."/>
      <w:lvlJc w:val="left"/>
      <w:pPr>
        <w:ind w:left="5248" w:firstLine="4888"/>
      </w:pPr>
    </w:lvl>
    <w:lvl w:ilvl="7">
      <w:start w:val="1"/>
      <w:numFmt w:val="lowerLetter"/>
      <w:lvlText w:val="%8."/>
      <w:lvlJc w:val="left"/>
      <w:pPr>
        <w:ind w:left="5968" w:firstLine="5608"/>
      </w:pPr>
    </w:lvl>
    <w:lvl w:ilvl="8">
      <w:start w:val="1"/>
      <w:numFmt w:val="lowerRoman"/>
      <w:lvlText w:val="%9."/>
      <w:lvlJc w:val="right"/>
      <w:pPr>
        <w:ind w:left="6688" w:firstLine="6508"/>
      </w:pPr>
    </w:lvl>
  </w:abstractNum>
  <w:abstractNum w:abstractNumId="25" w15:restartNumberingAfterBreak="0">
    <w:nsid w:val="7B5D6C22"/>
    <w:multiLevelType w:val="multilevel"/>
    <w:tmpl w:val="384E7038"/>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9"/>
  </w:num>
  <w:num w:numId="3">
    <w:abstractNumId w:val="8"/>
  </w:num>
  <w:num w:numId="4">
    <w:abstractNumId w:val="14"/>
  </w:num>
  <w:num w:numId="5">
    <w:abstractNumId w:val="2"/>
  </w:num>
  <w:num w:numId="6">
    <w:abstractNumId w:val="12"/>
  </w:num>
  <w:num w:numId="7">
    <w:abstractNumId w:val="16"/>
  </w:num>
  <w:num w:numId="8">
    <w:abstractNumId w:val="6"/>
  </w:num>
  <w:num w:numId="9">
    <w:abstractNumId w:val="11"/>
  </w:num>
  <w:num w:numId="10">
    <w:abstractNumId w:val="17"/>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0"/>
  </w:num>
  <w:num w:numId="15">
    <w:abstractNumId w:val="10"/>
  </w:num>
  <w:num w:numId="16">
    <w:abstractNumId w:val="24"/>
  </w:num>
  <w:num w:numId="17">
    <w:abstractNumId w:val="1"/>
  </w:num>
  <w:num w:numId="18">
    <w:abstractNumId w:val="13"/>
  </w:num>
  <w:num w:numId="19">
    <w:abstractNumId w:val="18"/>
  </w:num>
  <w:num w:numId="20">
    <w:abstractNumId w:val="4"/>
  </w:num>
  <w:num w:numId="21">
    <w:abstractNumId w:val="25"/>
  </w:num>
  <w:num w:numId="22">
    <w:abstractNumId w:val="21"/>
  </w:num>
  <w:num w:numId="23">
    <w:abstractNumId w:val="15"/>
  </w:num>
  <w:num w:numId="24">
    <w:abstractNumId w:val="7"/>
  </w:num>
  <w:num w:numId="25">
    <w:abstractNumId w:val="9"/>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D6"/>
    <w:rsid w:val="00000665"/>
    <w:rsid w:val="00000EDD"/>
    <w:rsid w:val="000015BC"/>
    <w:rsid w:val="00002701"/>
    <w:rsid w:val="00002D2B"/>
    <w:rsid w:val="00002D96"/>
    <w:rsid w:val="000046CE"/>
    <w:rsid w:val="00004A46"/>
    <w:rsid w:val="00005EC5"/>
    <w:rsid w:val="00010968"/>
    <w:rsid w:val="00010C6D"/>
    <w:rsid w:val="0001103E"/>
    <w:rsid w:val="00012D4C"/>
    <w:rsid w:val="0001392F"/>
    <w:rsid w:val="00015BA3"/>
    <w:rsid w:val="00015DF5"/>
    <w:rsid w:val="00016AE9"/>
    <w:rsid w:val="00025143"/>
    <w:rsid w:val="00026835"/>
    <w:rsid w:val="00032201"/>
    <w:rsid w:val="0003233A"/>
    <w:rsid w:val="00032733"/>
    <w:rsid w:val="00032857"/>
    <w:rsid w:val="00035F42"/>
    <w:rsid w:val="00036019"/>
    <w:rsid w:val="000364B2"/>
    <w:rsid w:val="00036A5E"/>
    <w:rsid w:val="000371E1"/>
    <w:rsid w:val="0003772F"/>
    <w:rsid w:val="00037FAE"/>
    <w:rsid w:val="000407F7"/>
    <w:rsid w:val="00041C61"/>
    <w:rsid w:val="00041C65"/>
    <w:rsid w:val="00044297"/>
    <w:rsid w:val="00044E95"/>
    <w:rsid w:val="000455E1"/>
    <w:rsid w:val="00050C16"/>
    <w:rsid w:val="00054523"/>
    <w:rsid w:val="000565F9"/>
    <w:rsid w:val="000570BC"/>
    <w:rsid w:val="000573C8"/>
    <w:rsid w:val="0006699A"/>
    <w:rsid w:val="00073E9D"/>
    <w:rsid w:val="00075218"/>
    <w:rsid w:val="000752C4"/>
    <w:rsid w:val="00077772"/>
    <w:rsid w:val="00080865"/>
    <w:rsid w:val="00080EC6"/>
    <w:rsid w:val="00081F39"/>
    <w:rsid w:val="000858CF"/>
    <w:rsid w:val="00085D94"/>
    <w:rsid w:val="000931F3"/>
    <w:rsid w:val="000944A2"/>
    <w:rsid w:val="00094CEC"/>
    <w:rsid w:val="00097334"/>
    <w:rsid w:val="000A0D21"/>
    <w:rsid w:val="000A1A46"/>
    <w:rsid w:val="000A5CA4"/>
    <w:rsid w:val="000A677E"/>
    <w:rsid w:val="000A7F5B"/>
    <w:rsid w:val="000B142F"/>
    <w:rsid w:val="000B18A6"/>
    <w:rsid w:val="000B2ABB"/>
    <w:rsid w:val="000B2D19"/>
    <w:rsid w:val="000B4184"/>
    <w:rsid w:val="000B6169"/>
    <w:rsid w:val="000B7D66"/>
    <w:rsid w:val="000C19AD"/>
    <w:rsid w:val="000C32B7"/>
    <w:rsid w:val="000C3728"/>
    <w:rsid w:val="000C37A6"/>
    <w:rsid w:val="000C3C1E"/>
    <w:rsid w:val="000C4D50"/>
    <w:rsid w:val="000C5179"/>
    <w:rsid w:val="000C5594"/>
    <w:rsid w:val="000C5999"/>
    <w:rsid w:val="000C618A"/>
    <w:rsid w:val="000C794A"/>
    <w:rsid w:val="000D285D"/>
    <w:rsid w:val="000D4698"/>
    <w:rsid w:val="000D4DC2"/>
    <w:rsid w:val="000D60D2"/>
    <w:rsid w:val="000D70AE"/>
    <w:rsid w:val="000D7770"/>
    <w:rsid w:val="000D7F8B"/>
    <w:rsid w:val="000E0D62"/>
    <w:rsid w:val="000E266C"/>
    <w:rsid w:val="000E6045"/>
    <w:rsid w:val="000F130B"/>
    <w:rsid w:val="000F194D"/>
    <w:rsid w:val="000F1ADE"/>
    <w:rsid w:val="000F1CFA"/>
    <w:rsid w:val="000F2A94"/>
    <w:rsid w:val="000F4A72"/>
    <w:rsid w:val="001003D0"/>
    <w:rsid w:val="00100683"/>
    <w:rsid w:val="0010631C"/>
    <w:rsid w:val="00106560"/>
    <w:rsid w:val="00110CA2"/>
    <w:rsid w:val="00112DB6"/>
    <w:rsid w:val="00114BCE"/>
    <w:rsid w:val="00117B7C"/>
    <w:rsid w:val="001206D7"/>
    <w:rsid w:val="00120800"/>
    <w:rsid w:val="00122606"/>
    <w:rsid w:val="0012337A"/>
    <w:rsid w:val="00123528"/>
    <w:rsid w:val="00123B3D"/>
    <w:rsid w:val="00125B5E"/>
    <w:rsid w:val="0012673A"/>
    <w:rsid w:val="00126966"/>
    <w:rsid w:val="00127198"/>
    <w:rsid w:val="001271BA"/>
    <w:rsid w:val="0013357C"/>
    <w:rsid w:val="001363A3"/>
    <w:rsid w:val="0013655E"/>
    <w:rsid w:val="001372B9"/>
    <w:rsid w:val="00141424"/>
    <w:rsid w:val="001415BB"/>
    <w:rsid w:val="0014245F"/>
    <w:rsid w:val="00143490"/>
    <w:rsid w:val="001466ED"/>
    <w:rsid w:val="00146969"/>
    <w:rsid w:val="001504A6"/>
    <w:rsid w:val="00152832"/>
    <w:rsid w:val="001535B2"/>
    <w:rsid w:val="0015371A"/>
    <w:rsid w:val="00154621"/>
    <w:rsid w:val="00155D94"/>
    <w:rsid w:val="00157EA1"/>
    <w:rsid w:val="001620BC"/>
    <w:rsid w:val="00162CBB"/>
    <w:rsid w:val="001668CA"/>
    <w:rsid w:val="001702F2"/>
    <w:rsid w:val="00172719"/>
    <w:rsid w:val="00174BED"/>
    <w:rsid w:val="0017727C"/>
    <w:rsid w:val="001819FF"/>
    <w:rsid w:val="0018365C"/>
    <w:rsid w:val="00183697"/>
    <w:rsid w:val="00183795"/>
    <w:rsid w:val="0018429E"/>
    <w:rsid w:val="00194180"/>
    <w:rsid w:val="0019798B"/>
    <w:rsid w:val="001A0DB5"/>
    <w:rsid w:val="001A1373"/>
    <w:rsid w:val="001A1CE3"/>
    <w:rsid w:val="001A2A31"/>
    <w:rsid w:val="001B12F9"/>
    <w:rsid w:val="001B2DF2"/>
    <w:rsid w:val="001B3668"/>
    <w:rsid w:val="001B3D20"/>
    <w:rsid w:val="001B7AC9"/>
    <w:rsid w:val="001C0CB0"/>
    <w:rsid w:val="001C25D7"/>
    <w:rsid w:val="001C283A"/>
    <w:rsid w:val="001C56ED"/>
    <w:rsid w:val="001C68BD"/>
    <w:rsid w:val="001C73D6"/>
    <w:rsid w:val="001D2048"/>
    <w:rsid w:val="001D325B"/>
    <w:rsid w:val="001D6B87"/>
    <w:rsid w:val="001E213A"/>
    <w:rsid w:val="001E3580"/>
    <w:rsid w:val="001E46A7"/>
    <w:rsid w:val="001E4F08"/>
    <w:rsid w:val="001E5F75"/>
    <w:rsid w:val="001E6922"/>
    <w:rsid w:val="001F085A"/>
    <w:rsid w:val="001F3719"/>
    <w:rsid w:val="001F5BC1"/>
    <w:rsid w:val="001F7ADE"/>
    <w:rsid w:val="00200B64"/>
    <w:rsid w:val="0020221F"/>
    <w:rsid w:val="00204C89"/>
    <w:rsid w:val="00204DE2"/>
    <w:rsid w:val="00206733"/>
    <w:rsid w:val="0021100D"/>
    <w:rsid w:val="00216F6B"/>
    <w:rsid w:val="0022716F"/>
    <w:rsid w:val="00232397"/>
    <w:rsid w:val="002329F0"/>
    <w:rsid w:val="00232D6F"/>
    <w:rsid w:val="00237BA6"/>
    <w:rsid w:val="002403FD"/>
    <w:rsid w:val="002419EF"/>
    <w:rsid w:val="00242D55"/>
    <w:rsid w:val="00244B73"/>
    <w:rsid w:val="002454CE"/>
    <w:rsid w:val="00246B4D"/>
    <w:rsid w:val="00246DC6"/>
    <w:rsid w:val="00250A59"/>
    <w:rsid w:val="00261E24"/>
    <w:rsid w:val="002639CE"/>
    <w:rsid w:val="00263B1C"/>
    <w:rsid w:val="002672A9"/>
    <w:rsid w:val="002721A5"/>
    <w:rsid w:val="002735E9"/>
    <w:rsid w:val="00285DE9"/>
    <w:rsid w:val="0029049B"/>
    <w:rsid w:val="00294833"/>
    <w:rsid w:val="002957EC"/>
    <w:rsid w:val="00295B24"/>
    <w:rsid w:val="00295E08"/>
    <w:rsid w:val="00297830"/>
    <w:rsid w:val="002A178D"/>
    <w:rsid w:val="002B4AA2"/>
    <w:rsid w:val="002C0088"/>
    <w:rsid w:val="002C01E0"/>
    <w:rsid w:val="002C06CD"/>
    <w:rsid w:val="002C3264"/>
    <w:rsid w:val="002C47C6"/>
    <w:rsid w:val="002C548D"/>
    <w:rsid w:val="002C7692"/>
    <w:rsid w:val="002C7743"/>
    <w:rsid w:val="002D1AA3"/>
    <w:rsid w:val="002D2105"/>
    <w:rsid w:val="002D2968"/>
    <w:rsid w:val="002D4F91"/>
    <w:rsid w:val="002D502F"/>
    <w:rsid w:val="002D6153"/>
    <w:rsid w:val="002D7E90"/>
    <w:rsid w:val="002E1D94"/>
    <w:rsid w:val="002E20F5"/>
    <w:rsid w:val="002E2620"/>
    <w:rsid w:val="002E334D"/>
    <w:rsid w:val="002E485E"/>
    <w:rsid w:val="002E66E5"/>
    <w:rsid w:val="002E6F99"/>
    <w:rsid w:val="002F04A2"/>
    <w:rsid w:val="002F1C7B"/>
    <w:rsid w:val="002F62A4"/>
    <w:rsid w:val="002F667D"/>
    <w:rsid w:val="002F7BED"/>
    <w:rsid w:val="0030074C"/>
    <w:rsid w:val="00300DB0"/>
    <w:rsid w:val="00301402"/>
    <w:rsid w:val="00301A75"/>
    <w:rsid w:val="003030DA"/>
    <w:rsid w:val="0030519E"/>
    <w:rsid w:val="003065A1"/>
    <w:rsid w:val="00307860"/>
    <w:rsid w:val="00310385"/>
    <w:rsid w:val="00310CE7"/>
    <w:rsid w:val="003130C2"/>
    <w:rsid w:val="00314873"/>
    <w:rsid w:val="003165C8"/>
    <w:rsid w:val="00317118"/>
    <w:rsid w:val="003173ED"/>
    <w:rsid w:val="00317672"/>
    <w:rsid w:val="00324795"/>
    <w:rsid w:val="003264EA"/>
    <w:rsid w:val="0032755E"/>
    <w:rsid w:val="003327D8"/>
    <w:rsid w:val="003335FA"/>
    <w:rsid w:val="0033476A"/>
    <w:rsid w:val="00335095"/>
    <w:rsid w:val="003363F8"/>
    <w:rsid w:val="00340147"/>
    <w:rsid w:val="003409A2"/>
    <w:rsid w:val="00342B99"/>
    <w:rsid w:val="0034426D"/>
    <w:rsid w:val="003515DC"/>
    <w:rsid w:val="00352E4C"/>
    <w:rsid w:val="00355B13"/>
    <w:rsid w:val="00356C8B"/>
    <w:rsid w:val="003601E0"/>
    <w:rsid w:val="003641A3"/>
    <w:rsid w:val="0036444C"/>
    <w:rsid w:val="00365911"/>
    <w:rsid w:val="003669DF"/>
    <w:rsid w:val="00366A52"/>
    <w:rsid w:val="00367968"/>
    <w:rsid w:val="0037108C"/>
    <w:rsid w:val="003712D0"/>
    <w:rsid w:val="00371F9B"/>
    <w:rsid w:val="00377F40"/>
    <w:rsid w:val="00383659"/>
    <w:rsid w:val="003842A7"/>
    <w:rsid w:val="00385F3C"/>
    <w:rsid w:val="00386503"/>
    <w:rsid w:val="00392014"/>
    <w:rsid w:val="003922D2"/>
    <w:rsid w:val="003947E2"/>
    <w:rsid w:val="0039612E"/>
    <w:rsid w:val="00396B23"/>
    <w:rsid w:val="0039715C"/>
    <w:rsid w:val="00397FD8"/>
    <w:rsid w:val="003A2CCE"/>
    <w:rsid w:val="003A3E89"/>
    <w:rsid w:val="003A53E4"/>
    <w:rsid w:val="003A55E7"/>
    <w:rsid w:val="003A6CFD"/>
    <w:rsid w:val="003B0904"/>
    <w:rsid w:val="003B21F7"/>
    <w:rsid w:val="003B3B23"/>
    <w:rsid w:val="003B3D7B"/>
    <w:rsid w:val="003B3F1A"/>
    <w:rsid w:val="003B4FDD"/>
    <w:rsid w:val="003B7FE8"/>
    <w:rsid w:val="003C045B"/>
    <w:rsid w:val="003C22FE"/>
    <w:rsid w:val="003C5FFE"/>
    <w:rsid w:val="003D170C"/>
    <w:rsid w:val="003D1AB1"/>
    <w:rsid w:val="003D3FF8"/>
    <w:rsid w:val="003D58EC"/>
    <w:rsid w:val="003D5E80"/>
    <w:rsid w:val="003E4CD9"/>
    <w:rsid w:val="003E5DD4"/>
    <w:rsid w:val="003E65CF"/>
    <w:rsid w:val="003E6A17"/>
    <w:rsid w:val="003E77FA"/>
    <w:rsid w:val="003F0C70"/>
    <w:rsid w:val="003F0CFC"/>
    <w:rsid w:val="003F0F91"/>
    <w:rsid w:val="003F4518"/>
    <w:rsid w:val="003F56C7"/>
    <w:rsid w:val="004006E3"/>
    <w:rsid w:val="00401A58"/>
    <w:rsid w:val="00407B22"/>
    <w:rsid w:val="00411587"/>
    <w:rsid w:val="004136AD"/>
    <w:rsid w:val="004168BC"/>
    <w:rsid w:val="00420996"/>
    <w:rsid w:val="0042167A"/>
    <w:rsid w:val="00425FB5"/>
    <w:rsid w:val="00427581"/>
    <w:rsid w:val="00433680"/>
    <w:rsid w:val="00436800"/>
    <w:rsid w:val="00436A38"/>
    <w:rsid w:val="004410E6"/>
    <w:rsid w:val="00443419"/>
    <w:rsid w:val="00444211"/>
    <w:rsid w:val="00450CAA"/>
    <w:rsid w:val="00452E9D"/>
    <w:rsid w:val="0045464D"/>
    <w:rsid w:val="004575DB"/>
    <w:rsid w:val="004576F6"/>
    <w:rsid w:val="00460F17"/>
    <w:rsid w:val="00461AA1"/>
    <w:rsid w:val="004671A4"/>
    <w:rsid w:val="004673F2"/>
    <w:rsid w:val="004727FF"/>
    <w:rsid w:val="00472E25"/>
    <w:rsid w:val="00474D4C"/>
    <w:rsid w:val="00476C99"/>
    <w:rsid w:val="00481434"/>
    <w:rsid w:val="004839A7"/>
    <w:rsid w:val="00485566"/>
    <w:rsid w:val="004879D9"/>
    <w:rsid w:val="00491A46"/>
    <w:rsid w:val="00491D7D"/>
    <w:rsid w:val="0049624E"/>
    <w:rsid w:val="0049643D"/>
    <w:rsid w:val="004964C5"/>
    <w:rsid w:val="00496DA4"/>
    <w:rsid w:val="004971C3"/>
    <w:rsid w:val="004A121F"/>
    <w:rsid w:val="004A38AD"/>
    <w:rsid w:val="004A3B0E"/>
    <w:rsid w:val="004A478C"/>
    <w:rsid w:val="004A5B3F"/>
    <w:rsid w:val="004A7148"/>
    <w:rsid w:val="004A7BD9"/>
    <w:rsid w:val="004B1BD5"/>
    <w:rsid w:val="004B1DB7"/>
    <w:rsid w:val="004B3A4C"/>
    <w:rsid w:val="004B49BA"/>
    <w:rsid w:val="004B5B82"/>
    <w:rsid w:val="004B6E01"/>
    <w:rsid w:val="004B70E6"/>
    <w:rsid w:val="004C190B"/>
    <w:rsid w:val="004C1A2F"/>
    <w:rsid w:val="004C270D"/>
    <w:rsid w:val="004C4E8E"/>
    <w:rsid w:val="004C5CF6"/>
    <w:rsid w:val="004D482D"/>
    <w:rsid w:val="004D5667"/>
    <w:rsid w:val="004D648D"/>
    <w:rsid w:val="004E0691"/>
    <w:rsid w:val="004E2004"/>
    <w:rsid w:val="004E6A83"/>
    <w:rsid w:val="004F0D74"/>
    <w:rsid w:val="004F0D9A"/>
    <w:rsid w:val="004F0EA5"/>
    <w:rsid w:val="004F296A"/>
    <w:rsid w:val="004F3DE0"/>
    <w:rsid w:val="00502E65"/>
    <w:rsid w:val="0050467F"/>
    <w:rsid w:val="005127E1"/>
    <w:rsid w:val="00512C6B"/>
    <w:rsid w:val="00515695"/>
    <w:rsid w:val="00515C5E"/>
    <w:rsid w:val="00520131"/>
    <w:rsid w:val="00520C38"/>
    <w:rsid w:val="005219C5"/>
    <w:rsid w:val="00522DFB"/>
    <w:rsid w:val="0052666E"/>
    <w:rsid w:val="00530025"/>
    <w:rsid w:val="005301DF"/>
    <w:rsid w:val="00530A88"/>
    <w:rsid w:val="005320B1"/>
    <w:rsid w:val="00535A02"/>
    <w:rsid w:val="00541160"/>
    <w:rsid w:val="0054336A"/>
    <w:rsid w:val="005434B6"/>
    <w:rsid w:val="00543591"/>
    <w:rsid w:val="0054537B"/>
    <w:rsid w:val="005478F0"/>
    <w:rsid w:val="00547B9B"/>
    <w:rsid w:val="005514BD"/>
    <w:rsid w:val="00552986"/>
    <w:rsid w:val="0055531D"/>
    <w:rsid w:val="005571EF"/>
    <w:rsid w:val="00560ECE"/>
    <w:rsid w:val="005630A6"/>
    <w:rsid w:val="00563C3C"/>
    <w:rsid w:val="00566529"/>
    <w:rsid w:val="005777C1"/>
    <w:rsid w:val="005815DE"/>
    <w:rsid w:val="005825F5"/>
    <w:rsid w:val="00583289"/>
    <w:rsid w:val="0058398C"/>
    <w:rsid w:val="00583F5D"/>
    <w:rsid w:val="00587D0E"/>
    <w:rsid w:val="00592E17"/>
    <w:rsid w:val="00594F31"/>
    <w:rsid w:val="005A007F"/>
    <w:rsid w:val="005A28D0"/>
    <w:rsid w:val="005A3486"/>
    <w:rsid w:val="005A37D7"/>
    <w:rsid w:val="005A3B60"/>
    <w:rsid w:val="005A3B73"/>
    <w:rsid w:val="005A54CF"/>
    <w:rsid w:val="005A5780"/>
    <w:rsid w:val="005A5B9D"/>
    <w:rsid w:val="005A6882"/>
    <w:rsid w:val="005B1931"/>
    <w:rsid w:val="005B22C9"/>
    <w:rsid w:val="005B57AE"/>
    <w:rsid w:val="005B5DC0"/>
    <w:rsid w:val="005B6574"/>
    <w:rsid w:val="005B7F5D"/>
    <w:rsid w:val="005C0025"/>
    <w:rsid w:val="005C53BF"/>
    <w:rsid w:val="005C68F7"/>
    <w:rsid w:val="005C7A64"/>
    <w:rsid w:val="005D0D18"/>
    <w:rsid w:val="005D1886"/>
    <w:rsid w:val="005D6CA8"/>
    <w:rsid w:val="005D729D"/>
    <w:rsid w:val="005E0099"/>
    <w:rsid w:val="005E1348"/>
    <w:rsid w:val="005E15F3"/>
    <w:rsid w:val="005E1776"/>
    <w:rsid w:val="005E18FF"/>
    <w:rsid w:val="005E3360"/>
    <w:rsid w:val="005E5849"/>
    <w:rsid w:val="005E7893"/>
    <w:rsid w:val="005E7ABA"/>
    <w:rsid w:val="005F1123"/>
    <w:rsid w:val="005F2510"/>
    <w:rsid w:val="005F2F6A"/>
    <w:rsid w:val="005F3011"/>
    <w:rsid w:val="005F36D3"/>
    <w:rsid w:val="005F5249"/>
    <w:rsid w:val="006024AB"/>
    <w:rsid w:val="0060406C"/>
    <w:rsid w:val="00607906"/>
    <w:rsid w:val="00607A18"/>
    <w:rsid w:val="00611C2E"/>
    <w:rsid w:val="006139E6"/>
    <w:rsid w:val="00613DA1"/>
    <w:rsid w:val="006153AC"/>
    <w:rsid w:val="00615467"/>
    <w:rsid w:val="006172EA"/>
    <w:rsid w:val="006220EB"/>
    <w:rsid w:val="00623702"/>
    <w:rsid w:val="00624A8D"/>
    <w:rsid w:val="00630133"/>
    <w:rsid w:val="00630B81"/>
    <w:rsid w:val="00631572"/>
    <w:rsid w:val="00632E38"/>
    <w:rsid w:val="00635BC3"/>
    <w:rsid w:val="00635BDF"/>
    <w:rsid w:val="00641640"/>
    <w:rsid w:val="00642F87"/>
    <w:rsid w:val="00644036"/>
    <w:rsid w:val="00644C57"/>
    <w:rsid w:val="00645AC1"/>
    <w:rsid w:val="00646129"/>
    <w:rsid w:val="00646E2C"/>
    <w:rsid w:val="00653026"/>
    <w:rsid w:val="00653ED6"/>
    <w:rsid w:val="00656F6B"/>
    <w:rsid w:val="00660A57"/>
    <w:rsid w:val="00662317"/>
    <w:rsid w:val="00662428"/>
    <w:rsid w:val="006656F7"/>
    <w:rsid w:val="00666854"/>
    <w:rsid w:val="00667A0D"/>
    <w:rsid w:val="00670013"/>
    <w:rsid w:val="006703CA"/>
    <w:rsid w:val="00670EB0"/>
    <w:rsid w:val="00672AB0"/>
    <w:rsid w:val="00673C08"/>
    <w:rsid w:val="00675AC8"/>
    <w:rsid w:val="006768A1"/>
    <w:rsid w:val="006824D3"/>
    <w:rsid w:val="00683D20"/>
    <w:rsid w:val="00685E70"/>
    <w:rsid w:val="006872A1"/>
    <w:rsid w:val="0069300F"/>
    <w:rsid w:val="00693824"/>
    <w:rsid w:val="006A4CF3"/>
    <w:rsid w:val="006A5F34"/>
    <w:rsid w:val="006A6ADE"/>
    <w:rsid w:val="006A7B72"/>
    <w:rsid w:val="006B199D"/>
    <w:rsid w:val="006B3DA4"/>
    <w:rsid w:val="006B4B80"/>
    <w:rsid w:val="006B5955"/>
    <w:rsid w:val="006B5DF4"/>
    <w:rsid w:val="006B6254"/>
    <w:rsid w:val="006B6A32"/>
    <w:rsid w:val="006B7AF8"/>
    <w:rsid w:val="006C0D14"/>
    <w:rsid w:val="006C6BAA"/>
    <w:rsid w:val="006D01CF"/>
    <w:rsid w:val="006D04E2"/>
    <w:rsid w:val="006D0C11"/>
    <w:rsid w:val="006D0E6A"/>
    <w:rsid w:val="006D14FE"/>
    <w:rsid w:val="006D3833"/>
    <w:rsid w:val="006D5910"/>
    <w:rsid w:val="006D664D"/>
    <w:rsid w:val="006D66B9"/>
    <w:rsid w:val="006D768E"/>
    <w:rsid w:val="006E3F5B"/>
    <w:rsid w:val="006E42EF"/>
    <w:rsid w:val="006E5C9D"/>
    <w:rsid w:val="006F0EDC"/>
    <w:rsid w:val="006F4717"/>
    <w:rsid w:val="006F4A55"/>
    <w:rsid w:val="006F53F0"/>
    <w:rsid w:val="006F5AAA"/>
    <w:rsid w:val="006F6E66"/>
    <w:rsid w:val="006F7798"/>
    <w:rsid w:val="00701079"/>
    <w:rsid w:val="00701602"/>
    <w:rsid w:val="00702D0B"/>
    <w:rsid w:val="00703528"/>
    <w:rsid w:val="00703D91"/>
    <w:rsid w:val="00703E32"/>
    <w:rsid w:val="0070671D"/>
    <w:rsid w:val="007067C3"/>
    <w:rsid w:val="00710C99"/>
    <w:rsid w:val="00712443"/>
    <w:rsid w:val="00713B16"/>
    <w:rsid w:val="00726B4C"/>
    <w:rsid w:val="00730223"/>
    <w:rsid w:val="007310AF"/>
    <w:rsid w:val="00731575"/>
    <w:rsid w:val="00737724"/>
    <w:rsid w:val="007378A1"/>
    <w:rsid w:val="0074078C"/>
    <w:rsid w:val="00741AC6"/>
    <w:rsid w:val="007420D9"/>
    <w:rsid w:val="00742259"/>
    <w:rsid w:val="0074349E"/>
    <w:rsid w:val="00745FFC"/>
    <w:rsid w:val="007477E1"/>
    <w:rsid w:val="00750B09"/>
    <w:rsid w:val="00750C90"/>
    <w:rsid w:val="00751BC5"/>
    <w:rsid w:val="00755DFB"/>
    <w:rsid w:val="00756DCA"/>
    <w:rsid w:val="0076319C"/>
    <w:rsid w:val="007651A3"/>
    <w:rsid w:val="0077152E"/>
    <w:rsid w:val="007724D7"/>
    <w:rsid w:val="00776486"/>
    <w:rsid w:val="007770EA"/>
    <w:rsid w:val="0078007D"/>
    <w:rsid w:val="00780AFE"/>
    <w:rsid w:val="007832E7"/>
    <w:rsid w:val="00784E70"/>
    <w:rsid w:val="007850A4"/>
    <w:rsid w:val="007865AA"/>
    <w:rsid w:val="00786769"/>
    <w:rsid w:val="00786BC1"/>
    <w:rsid w:val="00787A48"/>
    <w:rsid w:val="00790AD5"/>
    <w:rsid w:val="00790CC2"/>
    <w:rsid w:val="00792977"/>
    <w:rsid w:val="007930B8"/>
    <w:rsid w:val="00793812"/>
    <w:rsid w:val="00795BE8"/>
    <w:rsid w:val="007A04B1"/>
    <w:rsid w:val="007A1C00"/>
    <w:rsid w:val="007A1D4C"/>
    <w:rsid w:val="007A1EB9"/>
    <w:rsid w:val="007A247D"/>
    <w:rsid w:val="007A3E79"/>
    <w:rsid w:val="007A3F66"/>
    <w:rsid w:val="007A6609"/>
    <w:rsid w:val="007A739A"/>
    <w:rsid w:val="007B1709"/>
    <w:rsid w:val="007B430B"/>
    <w:rsid w:val="007B566A"/>
    <w:rsid w:val="007B5DC6"/>
    <w:rsid w:val="007B5F72"/>
    <w:rsid w:val="007B6CD2"/>
    <w:rsid w:val="007C00BE"/>
    <w:rsid w:val="007C023C"/>
    <w:rsid w:val="007C0312"/>
    <w:rsid w:val="007C0B58"/>
    <w:rsid w:val="007C1961"/>
    <w:rsid w:val="007C5374"/>
    <w:rsid w:val="007C5676"/>
    <w:rsid w:val="007D255B"/>
    <w:rsid w:val="007D3547"/>
    <w:rsid w:val="007D4EA5"/>
    <w:rsid w:val="007E0339"/>
    <w:rsid w:val="007E2D9F"/>
    <w:rsid w:val="007E3F42"/>
    <w:rsid w:val="007E4536"/>
    <w:rsid w:val="007E46C8"/>
    <w:rsid w:val="007E4CEB"/>
    <w:rsid w:val="007E6739"/>
    <w:rsid w:val="007E78C3"/>
    <w:rsid w:val="007F172E"/>
    <w:rsid w:val="007F23F1"/>
    <w:rsid w:val="007F30B3"/>
    <w:rsid w:val="007F3190"/>
    <w:rsid w:val="007F5FC8"/>
    <w:rsid w:val="00800AD7"/>
    <w:rsid w:val="00801ABE"/>
    <w:rsid w:val="008105C7"/>
    <w:rsid w:val="00812BE8"/>
    <w:rsid w:val="00813E95"/>
    <w:rsid w:val="00814339"/>
    <w:rsid w:val="0081461A"/>
    <w:rsid w:val="008160E7"/>
    <w:rsid w:val="00820969"/>
    <w:rsid w:val="00831873"/>
    <w:rsid w:val="00834283"/>
    <w:rsid w:val="00836E88"/>
    <w:rsid w:val="008371D7"/>
    <w:rsid w:val="00840BB2"/>
    <w:rsid w:val="00844621"/>
    <w:rsid w:val="00845782"/>
    <w:rsid w:val="00847394"/>
    <w:rsid w:val="00850ABB"/>
    <w:rsid w:val="008515B0"/>
    <w:rsid w:val="00851AE8"/>
    <w:rsid w:val="0085515E"/>
    <w:rsid w:val="00855942"/>
    <w:rsid w:val="00855AA9"/>
    <w:rsid w:val="00855BF5"/>
    <w:rsid w:val="00857DFC"/>
    <w:rsid w:val="00857F75"/>
    <w:rsid w:val="00860ED5"/>
    <w:rsid w:val="0086427A"/>
    <w:rsid w:val="008676F2"/>
    <w:rsid w:val="0087027E"/>
    <w:rsid w:val="00874966"/>
    <w:rsid w:val="00874D3F"/>
    <w:rsid w:val="00875B5D"/>
    <w:rsid w:val="00876E3D"/>
    <w:rsid w:val="00877306"/>
    <w:rsid w:val="00880CEE"/>
    <w:rsid w:val="008824C6"/>
    <w:rsid w:val="008850FD"/>
    <w:rsid w:val="00885254"/>
    <w:rsid w:val="008858FC"/>
    <w:rsid w:val="008874EF"/>
    <w:rsid w:val="0088753F"/>
    <w:rsid w:val="00887578"/>
    <w:rsid w:val="00890431"/>
    <w:rsid w:val="00892268"/>
    <w:rsid w:val="00892FD4"/>
    <w:rsid w:val="00893AF5"/>
    <w:rsid w:val="008949E7"/>
    <w:rsid w:val="00896BAD"/>
    <w:rsid w:val="00896E05"/>
    <w:rsid w:val="008972A7"/>
    <w:rsid w:val="008A0F98"/>
    <w:rsid w:val="008A564A"/>
    <w:rsid w:val="008A6C71"/>
    <w:rsid w:val="008A728B"/>
    <w:rsid w:val="008B0B50"/>
    <w:rsid w:val="008B3EE1"/>
    <w:rsid w:val="008B6AC7"/>
    <w:rsid w:val="008B6B19"/>
    <w:rsid w:val="008B7ECE"/>
    <w:rsid w:val="008C0FC6"/>
    <w:rsid w:val="008C16AC"/>
    <w:rsid w:val="008C51A9"/>
    <w:rsid w:val="008C54F3"/>
    <w:rsid w:val="008C6415"/>
    <w:rsid w:val="008D1AEA"/>
    <w:rsid w:val="008D308F"/>
    <w:rsid w:val="008D3CAD"/>
    <w:rsid w:val="008D49DC"/>
    <w:rsid w:val="008D621D"/>
    <w:rsid w:val="008D78AF"/>
    <w:rsid w:val="008E00E1"/>
    <w:rsid w:val="008E06A1"/>
    <w:rsid w:val="008E1142"/>
    <w:rsid w:val="008E3E9D"/>
    <w:rsid w:val="008E3F45"/>
    <w:rsid w:val="008E42C5"/>
    <w:rsid w:val="008E6C06"/>
    <w:rsid w:val="008F0C8E"/>
    <w:rsid w:val="008F2234"/>
    <w:rsid w:val="008F26AF"/>
    <w:rsid w:val="008F380E"/>
    <w:rsid w:val="008F6976"/>
    <w:rsid w:val="00901806"/>
    <w:rsid w:val="00901BC1"/>
    <w:rsid w:val="00902207"/>
    <w:rsid w:val="00903907"/>
    <w:rsid w:val="0091024F"/>
    <w:rsid w:val="009131B4"/>
    <w:rsid w:val="00913AEC"/>
    <w:rsid w:val="009147CA"/>
    <w:rsid w:val="00914CB8"/>
    <w:rsid w:val="00921F41"/>
    <w:rsid w:val="00923738"/>
    <w:rsid w:val="00923A52"/>
    <w:rsid w:val="00925F60"/>
    <w:rsid w:val="00926E4F"/>
    <w:rsid w:val="00927A88"/>
    <w:rsid w:val="00930E0D"/>
    <w:rsid w:val="00932386"/>
    <w:rsid w:val="00932D1F"/>
    <w:rsid w:val="00936B16"/>
    <w:rsid w:val="00937783"/>
    <w:rsid w:val="00940C02"/>
    <w:rsid w:val="00940D55"/>
    <w:rsid w:val="00941268"/>
    <w:rsid w:val="009421A7"/>
    <w:rsid w:val="00943B80"/>
    <w:rsid w:val="00944B8F"/>
    <w:rsid w:val="00944C8B"/>
    <w:rsid w:val="00945BDA"/>
    <w:rsid w:val="00946463"/>
    <w:rsid w:val="009522E7"/>
    <w:rsid w:val="00956092"/>
    <w:rsid w:val="009572C6"/>
    <w:rsid w:val="0095743C"/>
    <w:rsid w:val="00957C1C"/>
    <w:rsid w:val="00960738"/>
    <w:rsid w:val="009621F9"/>
    <w:rsid w:val="00963A5B"/>
    <w:rsid w:val="009644F7"/>
    <w:rsid w:val="00966850"/>
    <w:rsid w:val="0096739A"/>
    <w:rsid w:val="009724B2"/>
    <w:rsid w:val="00972817"/>
    <w:rsid w:val="0097365E"/>
    <w:rsid w:val="00973B64"/>
    <w:rsid w:val="00973CB6"/>
    <w:rsid w:val="009817CD"/>
    <w:rsid w:val="009905C7"/>
    <w:rsid w:val="009912DC"/>
    <w:rsid w:val="009918CA"/>
    <w:rsid w:val="009954F0"/>
    <w:rsid w:val="009967C8"/>
    <w:rsid w:val="009A04D9"/>
    <w:rsid w:val="009A4944"/>
    <w:rsid w:val="009A5F07"/>
    <w:rsid w:val="009B2D74"/>
    <w:rsid w:val="009B51FD"/>
    <w:rsid w:val="009B742C"/>
    <w:rsid w:val="009C0F4A"/>
    <w:rsid w:val="009C2535"/>
    <w:rsid w:val="009C3E21"/>
    <w:rsid w:val="009C7389"/>
    <w:rsid w:val="009D1712"/>
    <w:rsid w:val="009D1824"/>
    <w:rsid w:val="009D1E3D"/>
    <w:rsid w:val="009D513F"/>
    <w:rsid w:val="009D59BD"/>
    <w:rsid w:val="009D5DA0"/>
    <w:rsid w:val="009D7254"/>
    <w:rsid w:val="009E1B2A"/>
    <w:rsid w:val="009E2127"/>
    <w:rsid w:val="009E53B4"/>
    <w:rsid w:val="009E7AC9"/>
    <w:rsid w:val="009F0281"/>
    <w:rsid w:val="009F136E"/>
    <w:rsid w:val="009F1B7E"/>
    <w:rsid w:val="009F1DBB"/>
    <w:rsid w:val="009F2558"/>
    <w:rsid w:val="009F3281"/>
    <w:rsid w:val="009F3CA2"/>
    <w:rsid w:val="009F4120"/>
    <w:rsid w:val="009F4286"/>
    <w:rsid w:val="009F4CD0"/>
    <w:rsid w:val="009F61AA"/>
    <w:rsid w:val="009F7C14"/>
    <w:rsid w:val="00A02A0F"/>
    <w:rsid w:val="00A02BD6"/>
    <w:rsid w:val="00A03BE7"/>
    <w:rsid w:val="00A03E13"/>
    <w:rsid w:val="00A041D2"/>
    <w:rsid w:val="00A1512B"/>
    <w:rsid w:val="00A1624F"/>
    <w:rsid w:val="00A174BF"/>
    <w:rsid w:val="00A20316"/>
    <w:rsid w:val="00A20BE3"/>
    <w:rsid w:val="00A23213"/>
    <w:rsid w:val="00A24897"/>
    <w:rsid w:val="00A24C57"/>
    <w:rsid w:val="00A263FF"/>
    <w:rsid w:val="00A27C2E"/>
    <w:rsid w:val="00A3068B"/>
    <w:rsid w:val="00A31234"/>
    <w:rsid w:val="00A342A8"/>
    <w:rsid w:val="00A347AC"/>
    <w:rsid w:val="00A3585D"/>
    <w:rsid w:val="00A36EFC"/>
    <w:rsid w:val="00A401CE"/>
    <w:rsid w:val="00A42E19"/>
    <w:rsid w:val="00A443B3"/>
    <w:rsid w:val="00A4699C"/>
    <w:rsid w:val="00A52D7F"/>
    <w:rsid w:val="00A612CC"/>
    <w:rsid w:val="00A61E11"/>
    <w:rsid w:val="00A6267D"/>
    <w:rsid w:val="00A65756"/>
    <w:rsid w:val="00A66AFD"/>
    <w:rsid w:val="00A7023B"/>
    <w:rsid w:val="00A714C3"/>
    <w:rsid w:val="00A742AB"/>
    <w:rsid w:val="00A74510"/>
    <w:rsid w:val="00A762EC"/>
    <w:rsid w:val="00A775BE"/>
    <w:rsid w:val="00A77781"/>
    <w:rsid w:val="00A81125"/>
    <w:rsid w:val="00A81B41"/>
    <w:rsid w:val="00A824B7"/>
    <w:rsid w:val="00A83D09"/>
    <w:rsid w:val="00A851C9"/>
    <w:rsid w:val="00A86B58"/>
    <w:rsid w:val="00A92B56"/>
    <w:rsid w:val="00A9557E"/>
    <w:rsid w:val="00A95D42"/>
    <w:rsid w:val="00A95F3D"/>
    <w:rsid w:val="00A969CA"/>
    <w:rsid w:val="00A96DE4"/>
    <w:rsid w:val="00AA2E35"/>
    <w:rsid w:val="00AA2FCF"/>
    <w:rsid w:val="00AA38F4"/>
    <w:rsid w:val="00AA3A67"/>
    <w:rsid w:val="00AA4DC6"/>
    <w:rsid w:val="00AA51AE"/>
    <w:rsid w:val="00AA6172"/>
    <w:rsid w:val="00AA7ECD"/>
    <w:rsid w:val="00AB05DA"/>
    <w:rsid w:val="00AB06DA"/>
    <w:rsid w:val="00AB10F5"/>
    <w:rsid w:val="00AB2873"/>
    <w:rsid w:val="00AB70D0"/>
    <w:rsid w:val="00AC261C"/>
    <w:rsid w:val="00AC2C63"/>
    <w:rsid w:val="00AC471E"/>
    <w:rsid w:val="00AC501C"/>
    <w:rsid w:val="00AC761C"/>
    <w:rsid w:val="00AD12E5"/>
    <w:rsid w:val="00AD1755"/>
    <w:rsid w:val="00AD30A1"/>
    <w:rsid w:val="00AD420F"/>
    <w:rsid w:val="00AD426C"/>
    <w:rsid w:val="00AD6341"/>
    <w:rsid w:val="00AD6889"/>
    <w:rsid w:val="00AE0E2D"/>
    <w:rsid w:val="00AE1636"/>
    <w:rsid w:val="00AE1851"/>
    <w:rsid w:val="00AE1C72"/>
    <w:rsid w:val="00AE5DDD"/>
    <w:rsid w:val="00AE72E9"/>
    <w:rsid w:val="00AE74DE"/>
    <w:rsid w:val="00AE7B8E"/>
    <w:rsid w:val="00AF253B"/>
    <w:rsid w:val="00AF475B"/>
    <w:rsid w:val="00AF4DA1"/>
    <w:rsid w:val="00AF62FF"/>
    <w:rsid w:val="00AF6D1D"/>
    <w:rsid w:val="00B00BD5"/>
    <w:rsid w:val="00B02FA8"/>
    <w:rsid w:val="00B05149"/>
    <w:rsid w:val="00B0529A"/>
    <w:rsid w:val="00B0541A"/>
    <w:rsid w:val="00B10BB1"/>
    <w:rsid w:val="00B1135B"/>
    <w:rsid w:val="00B12B72"/>
    <w:rsid w:val="00B1311E"/>
    <w:rsid w:val="00B13DDE"/>
    <w:rsid w:val="00B16F01"/>
    <w:rsid w:val="00B204DB"/>
    <w:rsid w:val="00B209C3"/>
    <w:rsid w:val="00B21512"/>
    <w:rsid w:val="00B2208B"/>
    <w:rsid w:val="00B22752"/>
    <w:rsid w:val="00B23B33"/>
    <w:rsid w:val="00B2470D"/>
    <w:rsid w:val="00B247EA"/>
    <w:rsid w:val="00B2491E"/>
    <w:rsid w:val="00B2591F"/>
    <w:rsid w:val="00B34E93"/>
    <w:rsid w:val="00B368F7"/>
    <w:rsid w:val="00B36F95"/>
    <w:rsid w:val="00B40988"/>
    <w:rsid w:val="00B42060"/>
    <w:rsid w:val="00B42E3E"/>
    <w:rsid w:val="00B47AD3"/>
    <w:rsid w:val="00B50149"/>
    <w:rsid w:val="00B53695"/>
    <w:rsid w:val="00B548AD"/>
    <w:rsid w:val="00B56273"/>
    <w:rsid w:val="00B57427"/>
    <w:rsid w:val="00B57A1A"/>
    <w:rsid w:val="00B605F5"/>
    <w:rsid w:val="00B61440"/>
    <w:rsid w:val="00B63A73"/>
    <w:rsid w:val="00B64F25"/>
    <w:rsid w:val="00B6598F"/>
    <w:rsid w:val="00B66FA7"/>
    <w:rsid w:val="00B702B8"/>
    <w:rsid w:val="00B7092E"/>
    <w:rsid w:val="00B71BE3"/>
    <w:rsid w:val="00B722E5"/>
    <w:rsid w:val="00B732EC"/>
    <w:rsid w:val="00B7541A"/>
    <w:rsid w:val="00B7551D"/>
    <w:rsid w:val="00B7696F"/>
    <w:rsid w:val="00B81BCD"/>
    <w:rsid w:val="00B82D95"/>
    <w:rsid w:val="00B83BD4"/>
    <w:rsid w:val="00B91515"/>
    <w:rsid w:val="00B91937"/>
    <w:rsid w:val="00B93295"/>
    <w:rsid w:val="00B9485A"/>
    <w:rsid w:val="00B94B4A"/>
    <w:rsid w:val="00B94C54"/>
    <w:rsid w:val="00B969BF"/>
    <w:rsid w:val="00B97B18"/>
    <w:rsid w:val="00BA28FC"/>
    <w:rsid w:val="00BA2D2D"/>
    <w:rsid w:val="00BA2EA8"/>
    <w:rsid w:val="00BA3E8B"/>
    <w:rsid w:val="00BA6697"/>
    <w:rsid w:val="00BA70AA"/>
    <w:rsid w:val="00BB0492"/>
    <w:rsid w:val="00BC13C8"/>
    <w:rsid w:val="00BC4884"/>
    <w:rsid w:val="00BC662F"/>
    <w:rsid w:val="00BC6DC8"/>
    <w:rsid w:val="00BC74B7"/>
    <w:rsid w:val="00BC7E73"/>
    <w:rsid w:val="00BD0F69"/>
    <w:rsid w:val="00BD1594"/>
    <w:rsid w:val="00BD3346"/>
    <w:rsid w:val="00BD3974"/>
    <w:rsid w:val="00BD3B3C"/>
    <w:rsid w:val="00BD45C3"/>
    <w:rsid w:val="00BD4E18"/>
    <w:rsid w:val="00BD5803"/>
    <w:rsid w:val="00BD6C30"/>
    <w:rsid w:val="00BD7793"/>
    <w:rsid w:val="00BD7DB1"/>
    <w:rsid w:val="00BE501B"/>
    <w:rsid w:val="00BE6233"/>
    <w:rsid w:val="00BF02C9"/>
    <w:rsid w:val="00BF2484"/>
    <w:rsid w:val="00BF2F3E"/>
    <w:rsid w:val="00BF44CA"/>
    <w:rsid w:val="00BF65C1"/>
    <w:rsid w:val="00C0588D"/>
    <w:rsid w:val="00C1064D"/>
    <w:rsid w:val="00C10BB0"/>
    <w:rsid w:val="00C10C86"/>
    <w:rsid w:val="00C12100"/>
    <w:rsid w:val="00C12D75"/>
    <w:rsid w:val="00C14DE2"/>
    <w:rsid w:val="00C15D88"/>
    <w:rsid w:val="00C15ECE"/>
    <w:rsid w:val="00C251BA"/>
    <w:rsid w:val="00C25715"/>
    <w:rsid w:val="00C267AF"/>
    <w:rsid w:val="00C26FA9"/>
    <w:rsid w:val="00C32074"/>
    <w:rsid w:val="00C37614"/>
    <w:rsid w:val="00C42B7D"/>
    <w:rsid w:val="00C430C8"/>
    <w:rsid w:val="00C435C9"/>
    <w:rsid w:val="00C44442"/>
    <w:rsid w:val="00C44E0F"/>
    <w:rsid w:val="00C460D9"/>
    <w:rsid w:val="00C46F54"/>
    <w:rsid w:val="00C47BB4"/>
    <w:rsid w:val="00C52422"/>
    <w:rsid w:val="00C5253A"/>
    <w:rsid w:val="00C544A2"/>
    <w:rsid w:val="00C55A8C"/>
    <w:rsid w:val="00C55ABE"/>
    <w:rsid w:val="00C57DF2"/>
    <w:rsid w:val="00C61ABF"/>
    <w:rsid w:val="00C6238A"/>
    <w:rsid w:val="00C62F0B"/>
    <w:rsid w:val="00C630AE"/>
    <w:rsid w:val="00C65E24"/>
    <w:rsid w:val="00C70EE1"/>
    <w:rsid w:val="00C73EA2"/>
    <w:rsid w:val="00C75068"/>
    <w:rsid w:val="00C76C14"/>
    <w:rsid w:val="00C7725A"/>
    <w:rsid w:val="00C77AA7"/>
    <w:rsid w:val="00C80750"/>
    <w:rsid w:val="00C85DD9"/>
    <w:rsid w:val="00C86138"/>
    <w:rsid w:val="00C86B84"/>
    <w:rsid w:val="00C874AA"/>
    <w:rsid w:val="00C927E9"/>
    <w:rsid w:val="00C92870"/>
    <w:rsid w:val="00C95AFC"/>
    <w:rsid w:val="00CA2370"/>
    <w:rsid w:val="00CA36C9"/>
    <w:rsid w:val="00CA4E25"/>
    <w:rsid w:val="00CA668C"/>
    <w:rsid w:val="00CB1210"/>
    <w:rsid w:val="00CB1BBD"/>
    <w:rsid w:val="00CB47CB"/>
    <w:rsid w:val="00CB4F24"/>
    <w:rsid w:val="00CB5AA0"/>
    <w:rsid w:val="00CB6056"/>
    <w:rsid w:val="00CB68FE"/>
    <w:rsid w:val="00CC3339"/>
    <w:rsid w:val="00CC4A62"/>
    <w:rsid w:val="00CC56BB"/>
    <w:rsid w:val="00CC60E3"/>
    <w:rsid w:val="00CC71C6"/>
    <w:rsid w:val="00CD1FFB"/>
    <w:rsid w:val="00CD290D"/>
    <w:rsid w:val="00CD2A3F"/>
    <w:rsid w:val="00CD59F4"/>
    <w:rsid w:val="00CD7575"/>
    <w:rsid w:val="00CD7E47"/>
    <w:rsid w:val="00CE056E"/>
    <w:rsid w:val="00CE1E92"/>
    <w:rsid w:val="00CE24DB"/>
    <w:rsid w:val="00CE2918"/>
    <w:rsid w:val="00CE4967"/>
    <w:rsid w:val="00CE54C6"/>
    <w:rsid w:val="00CE6739"/>
    <w:rsid w:val="00CE7F2E"/>
    <w:rsid w:val="00CF2459"/>
    <w:rsid w:val="00CF3E80"/>
    <w:rsid w:val="00CF4A6E"/>
    <w:rsid w:val="00CF5A2D"/>
    <w:rsid w:val="00D029B1"/>
    <w:rsid w:val="00D029C9"/>
    <w:rsid w:val="00D065FC"/>
    <w:rsid w:val="00D11885"/>
    <w:rsid w:val="00D119A0"/>
    <w:rsid w:val="00D132E2"/>
    <w:rsid w:val="00D13937"/>
    <w:rsid w:val="00D144CF"/>
    <w:rsid w:val="00D17CB2"/>
    <w:rsid w:val="00D17F30"/>
    <w:rsid w:val="00D200F5"/>
    <w:rsid w:val="00D201FA"/>
    <w:rsid w:val="00D206EE"/>
    <w:rsid w:val="00D21351"/>
    <w:rsid w:val="00D22946"/>
    <w:rsid w:val="00D234F9"/>
    <w:rsid w:val="00D23EA1"/>
    <w:rsid w:val="00D27D05"/>
    <w:rsid w:val="00D31FD6"/>
    <w:rsid w:val="00D32C2E"/>
    <w:rsid w:val="00D333AC"/>
    <w:rsid w:val="00D361EC"/>
    <w:rsid w:val="00D37546"/>
    <w:rsid w:val="00D379B1"/>
    <w:rsid w:val="00D42140"/>
    <w:rsid w:val="00D45F75"/>
    <w:rsid w:val="00D462C3"/>
    <w:rsid w:val="00D51508"/>
    <w:rsid w:val="00D51EAB"/>
    <w:rsid w:val="00D53C17"/>
    <w:rsid w:val="00D60769"/>
    <w:rsid w:val="00D62E61"/>
    <w:rsid w:val="00D64076"/>
    <w:rsid w:val="00D64A2D"/>
    <w:rsid w:val="00D64B29"/>
    <w:rsid w:val="00D67117"/>
    <w:rsid w:val="00D67F77"/>
    <w:rsid w:val="00D72078"/>
    <w:rsid w:val="00D727A6"/>
    <w:rsid w:val="00D759DE"/>
    <w:rsid w:val="00D80008"/>
    <w:rsid w:val="00D81E7E"/>
    <w:rsid w:val="00D8437F"/>
    <w:rsid w:val="00D87372"/>
    <w:rsid w:val="00D908CA"/>
    <w:rsid w:val="00D90AE7"/>
    <w:rsid w:val="00D92485"/>
    <w:rsid w:val="00D9349E"/>
    <w:rsid w:val="00D93852"/>
    <w:rsid w:val="00DA09DD"/>
    <w:rsid w:val="00DA28D2"/>
    <w:rsid w:val="00DA2E76"/>
    <w:rsid w:val="00DA33F6"/>
    <w:rsid w:val="00DA3BE1"/>
    <w:rsid w:val="00DA6892"/>
    <w:rsid w:val="00DB070D"/>
    <w:rsid w:val="00DB1CD6"/>
    <w:rsid w:val="00DB2BF7"/>
    <w:rsid w:val="00DB3E3B"/>
    <w:rsid w:val="00DC00E7"/>
    <w:rsid w:val="00DC20EA"/>
    <w:rsid w:val="00DC23A2"/>
    <w:rsid w:val="00DC2EEC"/>
    <w:rsid w:val="00DC2F74"/>
    <w:rsid w:val="00DC57C9"/>
    <w:rsid w:val="00DC6294"/>
    <w:rsid w:val="00DD08F3"/>
    <w:rsid w:val="00DD2303"/>
    <w:rsid w:val="00DD39E4"/>
    <w:rsid w:val="00DD62EF"/>
    <w:rsid w:val="00DD7068"/>
    <w:rsid w:val="00DD7FE2"/>
    <w:rsid w:val="00DE0B6F"/>
    <w:rsid w:val="00DE1DBC"/>
    <w:rsid w:val="00DE4743"/>
    <w:rsid w:val="00DE56F7"/>
    <w:rsid w:val="00DE6643"/>
    <w:rsid w:val="00DE75C1"/>
    <w:rsid w:val="00DF0911"/>
    <w:rsid w:val="00DF1FDE"/>
    <w:rsid w:val="00DF2651"/>
    <w:rsid w:val="00DF2900"/>
    <w:rsid w:val="00DF2C91"/>
    <w:rsid w:val="00DF6514"/>
    <w:rsid w:val="00DF77C2"/>
    <w:rsid w:val="00E004E9"/>
    <w:rsid w:val="00E007A7"/>
    <w:rsid w:val="00E00977"/>
    <w:rsid w:val="00E022F6"/>
    <w:rsid w:val="00E0310C"/>
    <w:rsid w:val="00E05BB9"/>
    <w:rsid w:val="00E158A8"/>
    <w:rsid w:val="00E15F15"/>
    <w:rsid w:val="00E16A84"/>
    <w:rsid w:val="00E20110"/>
    <w:rsid w:val="00E20865"/>
    <w:rsid w:val="00E24B60"/>
    <w:rsid w:val="00E25943"/>
    <w:rsid w:val="00E25BF6"/>
    <w:rsid w:val="00E25C36"/>
    <w:rsid w:val="00E27917"/>
    <w:rsid w:val="00E27E7A"/>
    <w:rsid w:val="00E3005D"/>
    <w:rsid w:val="00E304FB"/>
    <w:rsid w:val="00E307EC"/>
    <w:rsid w:val="00E33ABA"/>
    <w:rsid w:val="00E33DE5"/>
    <w:rsid w:val="00E3760B"/>
    <w:rsid w:val="00E42749"/>
    <w:rsid w:val="00E43044"/>
    <w:rsid w:val="00E4718B"/>
    <w:rsid w:val="00E47F6F"/>
    <w:rsid w:val="00E526AD"/>
    <w:rsid w:val="00E55878"/>
    <w:rsid w:val="00E559BA"/>
    <w:rsid w:val="00E5786C"/>
    <w:rsid w:val="00E63199"/>
    <w:rsid w:val="00E63C47"/>
    <w:rsid w:val="00E66067"/>
    <w:rsid w:val="00E71814"/>
    <w:rsid w:val="00E732B4"/>
    <w:rsid w:val="00E733C8"/>
    <w:rsid w:val="00E74288"/>
    <w:rsid w:val="00E80161"/>
    <w:rsid w:val="00E83EFB"/>
    <w:rsid w:val="00E84461"/>
    <w:rsid w:val="00E849D3"/>
    <w:rsid w:val="00E8611D"/>
    <w:rsid w:val="00E8646A"/>
    <w:rsid w:val="00E879EA"/>
    <w:rsid w:val="00E9121B"/>
    <w:rsid w:val="00E91547"/>
    <w:rsid w:val="00E95EC4"/>
    <w:rsid w:val="00E96460"/>
    <w:rsid w:val="00E96870"/>
    <w:rsid w:val="00E970F3"/>
    <w:rsid w:val="00EA115B"/>
    <w:rsid w:val="00EA50BE"/>
    <w:rsid w:val="00EA5174"/>
    <w:rsid w:val="00EB0503"/>
    <w:rsid w:val="00EB58A6"/>
    <w:rsid w:val="00EC1B7B"/>
    <w:rsid w:val="00EC23CB"/>
    <w:rsid w:val="00EC3A46"/>
    <w:rsid w:val="00EC6831"/>
    <w:rsid w:val="00ED30B1"/>
    <w:rsid w:val="00ED3CFD"/>
    <w:rsid w:val="00ED46BF"/>
    <w:rsid w:val="00ED477E"/>
    <w:rsid w:val="00ED4CA9"/>
    <w:rsid w:val="00ED4D13"/>
    <w:rsid w:val="00ED6323"/>
    <w:rsid w:val="00EE0476"/>
    <w:rsid w:val="00EE09B2"/>
    <w:rsid w:val="00EE4B7F"/>
    <w:rsid w:val="00EE6745"/>
    <w:rsid w:val="00EF31F7"/>
    <w:rsid w:val="00EF6242"/>
    <w:rsid w:val="00F0213D"/>
    <w:rsid w:val="00F0418B"/>
    <w:rsid w:val="00F0516C"/>
    <w:rsid w:val="00F06D57"/>
    <w:rsid w:val="00F07EA0"/>
    <w:rsid w:val="00F1085A"/>
    <w:rsid w:val="00F11163"/>
    <w:rsid w:val="00F12C70"/>
    <w:rsid w:val="00F12FE3"/>
    <w:rsid w:val="00F173AC"/>
    <w:rsid w:val="00F174DB"/>
    <w:rsid w:val="00F17A22"/>
    <w:rsid w:val="00F21859"/>
    <w:rsid w:val="00F2441B"/>
    <w:rsid w:val="00F25082"/>
    <w:rsid w:val="00F2664F"/>
    <w:rsid w:val="00F267C3"/>
    <w:rsid w:val="00F2778B"/>
    <w:rsid w:val="00F31C63"/>
    <w:rsid w:val="00F33FA5"/>
    <w:rsid w:val="00F353FD"/>
    <w:rsid w:val="00F35FC9"/>
    <w:rsid w:val="00F36448"/>
    <w:rsid w:val="00F371D7"/>
    <w:rsid w:val="00F374BD"/>
    <w:rsid w:val="00F41678"/>
    <w:rsid w:val="00F42EF8"/>
    <w:rsid w:val="00F464CB"/>
    <w:rsid w:val="00F4712B"/>
    <w:rsid w:val="00F52B45"/>
    <w:rsid w:val="00F54196"/>
    <w:rsid w:val="00F55F8C"/>
    <w:rsid w:val="00F57B86"/>
    <w:rsid w:val="00F57FE6"/>
    <w:rsid w:val="00F60428"/>
    <w:rsid w:val="00F604D8"/>
    <w:rsid w:val="00F6193D"/>
    <w:rsid w:val="00F649B4"/>
    <w:rsid w:val="00F66093"/>
    <w:rsid w:val="00F6650F"/>
    <w:rsid w:val="00F727E5"/>
    <w:rsid w:val="00F72921"/>
    <w:rsid w:val="00F733F4"/>
    <w:rsid w:val="00F7597C"/>
    <w:rsid w:val="00F76688"/>
    <w:rsid w:val="00F76B76"/>
    <w:rsid w:val="00F77611"/>
    <w:rsid w:val="00F8036F"/>
    <w:rsid w:val="00F84578"/>
    <w:rsid w:val="00F847E4"/>
    <w:rsid w:val="00F84F45"/>
    <w:rsid w:val="00F8679F"/>
    <w:rsid w:val="00F87A1B"/>
    <w:rsid w:val="00F87DD3"/>
    <w:rsid w:val="00F90D4C"/>
    <w:rsid w:val="00F9305D"/>
    <w:rsid w:val="00F93719"/>
    <w:rsid w:val="00F950E7"/>
    <w:rsid w:val="00F9525D"/>
    <w:rsid w:val="00F95D47"/>
    <w:rsid w:val="00F96255"/>
    <w:rsid w:val="00FA0625"/>
    <w:rsid w:val="00FA1C4F"/>
    <w:rsid w:val="00FA507C"/>
    <w:rsid w:val="00FA596B"/>
    <w:rsid w:val="00FA7E4F"/>
    <w:rsid w:val="00FB5693"/>
    <w:rsid w:val="00FB6AC8"/>
    <w:rsid w:val="00FB756B"/>
    <w:rsid w:val="00FC1886"/>
    <w:rsid w:val="00FC1981"/>
    <w:rsid w:val="00FC45F7"/>
    <w:rsid w:val="00FC6AC5"/>
    <w:rsid w:val="00FC74E0"/>
    <w:rsid w:val="00FC7872"/>
    <w:rsid w:val="00FC799B"/>
    <w:rsid w:val="00FD19E8"/>
    <w:rsid w:val="00FD22F2"/>
    <w:rsid w:val="00FD3B65"/>
    <w:rsid w:val="00FD3C37"/>
    <w:rsid w:val="00FD4B3B"/>
    <w:rsid w:val="00FD5715"/>
    <w:rsid w:val="00FE3C42"/>
    <w:rsid w:val="00FE5BD0"/>
    <w:rsid w:val="00FE5FAD"/>
    <w:rsid w:val="00FE625F"/>
    <w:rsid w:val="00FF0314"/>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B1DC4D-AFCD-40C1-ABC1-1A6FC09B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3D6"/>
    <w:rPr>
      <w:sz w:val="24"/>
      <w:szCs w:val="24"/>
    </w:rPr>
  </w:style>
  <w:style w:type="paragraph" w:styleId="10">
    <w:name w:val="heading 1"/>
    <w:basedOn w:val="a"/>
    <w:next w:val="a"/>
    <w:qFormat/>
    <w:rsid w:val="001C73D6"/>
    <w:pPr>
      <w:keepNext/>
      <w:outlineLvl w:val="0"/>
    </w:pPr>
    <w:rPr>
      <w:b/>
      <w:bCs/>
    </w:rPr>
  </w:style>
  <w:style w:type="paragraph" w:styleId="2">
    <w:name w:val="heading 2"/>
    <w:basedOn w:val="a"/>
    <w:next w:val="a"/>
    <w:qFormat/>
    <w:rsid w:val="00E0310C"/>
    <w:pPr>
      <w:keepNext/>
      <w:spacing w:before="240" w:after="60"/>
      <w:outlineLvl w:val="1"/>
    </w:pPr>
    <w:rPr>
      <w:rFonts w:ascii="Arial" w:hAnsi="Arial" w:cs="Arial"/>
      <w:b/>
      <w:bCs/>
      <w:i/>
      <w:iCs/>
      <w:sz w:val="28"/>
      <w:szCs w:val="28"/>
    </w:rPr>
  </w:style>
  <w:style w:type="paragraph" w:styleId="3">
    <w:name w:val="heading 3"/>
    <w:basedOn w:val="a"/>
    <w:next w:val="a"/>
    <w:qFormat/>
    <w:rsid w:val="00E0310C"/>
    <w:pPr>
      <w:keepNext/>
      <w:spacing w:before="240" w:after="60"/>
      <w:outlineLvl w:val="2"/>
    </w:pPr>
    <w:rPr>
      <w:rFonts w:ascii="Arial" w:hAnsi="Arial" w:cs="Arial"/>
      <w:b/>
      <w:bCs/>
      <w:sz w:val="26"/>
      <w:szCs w:val="26"/>
    </w:rPr>
  </w:style>
  <w:style w:type="paragraph" w:styleId="5">
    <w:name w:val="heading 5"/>
    <w:basedOn w:val="a"/>
    <w:next w:val="a"/>
    <w:link w:val="50"/>
    <w:qFormat/>
    <w:rsid w:val="00FE625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73D6"/>
    <w:pPr>
      <w:tabs>
        <w:tab w:val="center" w:pos="4677"/>
        <w:tab w:val="right" w:pos="9355"/>
      </w:tabs>
    </w:pPr>
  </w:style>
  <w:style w:type="character" w:styleId="a5">
    <w:name w:val="page number"/>
    <w:basedOn w:val="a0"/>
    <w:rsid w:val="001C73D6"/>
  </w:style>
  <w:style w:type="paragraph" w:customStyle="1" w:styleId="1">
    <w:name w:val="Обычный1"/>
    <w:rsid w:val="001C73D6"/>
    <w:pPr>
      <w:numPr>
        <w:ilvl w:val="8"/>
        <w:numId w:val="1"/>
      </w:numPr>
    </w:pPr>
    <w:rPr>
      <w:rFonts w:ascii="Arial" w:hAnsi="Arial"/>
      <w:sz w:val="24"/>
    </w:rPr>
  </w:style>
  <w:style w:type="paragraph" w:customStyle="1" w:styleId="31">
    <w:name w:val="Основной текст 31"/>
    <w:basedOn w:val="1"/>
    <w:rsid w:val="001C73D6"/>
    <w:pPr>
      <w:numPr>
        <w:ilvl w:val="0"/>
        <w:numId w:val="0"/>
      </w:numPr>
      <w:jc w:val="both"/>
    </w:pPr>
  </w:style>
  <w:style w:type="paragraph" w:styleId="a6">
    <w:name w:val="Body Text"/>
    <w:basedOn w:val="a"/>
    <w:link w:val="a7"/>
    <w:rsid w:val="00E0310C"/>
    <w:pPr>
      <w:jc w:val="both"/>
    </w:pPr>
    <w:rPr>
      <w:b/>
    </w:rPr>
  </w:style>
  <w:style w:type="paragraph" w:styleId="20">
    <w:name w:val="Body Text 2"/>
    <w:basedOn w:val="a"/>
    <w:rsid w:val="00E0310C"/>
    <w:pPr>
      <w:jc w:val="both"/>
    </w:pPr>
  </w:style>
  <w:style w:type="paragraph" w:styleId="21">
    <w:name w:val="Body Text Indent 2"/>
    <w:basedOn w:val="a"/>
    <w:rsid w:val="00E0310C"/>
    <w:pPr>
      <w:ind w:firstLine="709"/>
      <w:jc w:val="both"/>
    </w:pPr>
  </w:style>
  <w:style w:type="paragraph" w:styleId="30">
    <w:name w:val="Body Text Indent 3"/>
    <w:basedOn w:val="a"/>
    <w:rsid w:val="00E0310C"/>
    <w:pPr>
      <w:spacing w:after="120"/>
      <w:ind w:left="283"/>
    </w:pPr>
    <w:rPr>
      <w:sz w:val="16"/>
      <w:szCs w:val="16"/>
    </w:rPr>
  </w:style>
  <w:style w:type="paragraph" w:styleId="a8">
    <w:name w:val="header"/>
    <w:basedOn w:val="a"/>
    <w:rsid w:val="003B3D7B"/>
    <w:pPr>
      <w:tabs>
        <w:tab w:val="center" w:pos="4677"/>
        <w:tab w:val="right" w:pos="9355"/>
      </w:tabs>
    </w:pPr>
  </w:style>
  <w:style w:type="paragraph" w:styleId="a9">
    <w:name w:val="Plain Text"/>
    <w:basedOn w:val="a"/>
    <w:link w:val="aa"/>
    <w:rsid w:val="00D144CF"/>
    <w:rPr>
      <w:rFonts w:ascii="Courier New" w:hAnsi="Courier New"/>
      <w:sz w:val="20"/>
      <w:szCs w:val="20"/>
    </w:rPr>
  </w:style>
  <w:style w:type="paragraph" w:styleId="ab">
    <w:name w:val="Balloon Text"/>
    <w:basedOn w:val="a"/>
    <w:link w:val="ac"/>
    <w:rsid w:val="00831873"/>
    <w:rPr>
      <w:rFonts w:ascii="Tahoma" w:hAnsi="Tahoma"/>
      <w:sz w:val="16"/>
      <w:szCs w:val="16"/>
    </w:rPr>
  </w:style>
  <w:style w:type="character" w:customStyle="1" w:styleId="ac">
    <w:name w:val="Текст выноски Знак"/>
    <w:link w:val="ab"/>
    <w:rsid w:val="00831873"/>
    <w:rPr>
      <w:rFonts w:ascii="Tahoma" w:hAnsi="Tahoma" w:cs="Tahoma"/>
      <w:sz w:val="16"/>
      <w:szCs w:val="16"/>
    </w:rPr>
  </w:style>
  <w:style w:type="character" w:styleId="ad">
    <w:name w:val="annotation reference"/>
    <w:rsid w:val="006B199D"/>
    <w:rPr>
      <w:sz w:val="16"/>
      <w:szCs w:val="16"/>
    </w:rPr>
  </w:style>
  <w:style w:type="paragraph" w:styleId="ae">
    <w:name w:val="annotation text"/>
    <w:basedOn w:val="a"/>
    <w:link w:val="af"/>
    <w:rsid w:val="006B199D"/>
    <w:rPr>
      <w:sz w:val="20"/>
      <w:szCs w:val="20"/>
    </w:rPr>
  </w:style>
  <w:style w:type="character" w:customStyle="1" w:styleId="af">
    <w:name w:val="Текст примечания Знак"/>
    <w:basedOn w:val="a0"/>
    <w:link w:val="ae"/>
    <w:rsid w:val="006B199D"/>
  </w:style>
  <w:style w:type="paragraph" w:styleId="af0">
    <w:name w:val="annotation subject"/>
    <w:basedOn w:val="ae"/>
    <w:next w:val="ae"/>
    <w:link w:val="af1"/>
    <w:rsid w:val="006B199D"/>
    <w:rPr>
      <w:b/>
      <w:bCs/>
    </w:rPr>
  </w:style>
  <w:style w:type="character" w:customStyle="1" w:styleId="af1">
    <w:name w:val="Тема примечания Знак"/>
    <w:link w:val="af0"/>
    <w:rsid w:val="006B199D"/>
    <w:rPr>
      <w:b/>
      <w:bCs/>
    </w:rPr>
  </w:style>
  <w:style w:type="paragraph" w:customStyle="1" w:styleId="Bulleted">
    <w:name w:val="Bulleted"/>
    <w:basedOn w:val="5"/>
    <w:rsid w:val="00FE625F"/>
    <w:pPr>
      <w:outlineLvl w:val="9"/>
    </w:pPr>
    <w:rPr>
      <w:rFonts w:ascii="Arial Rounded MT Bold" w:hAnsi="Arial Rounded MT Bold"/>
      <w:b w:val="0"/>
      <w:bCs w:val="0"/>
      <w:i w:val="0"/>
      <w:iCs w:val="0"/>
      <w:sz w:val="22"/>
      <w:szCs w:val="20"/>
    </w:rPr>
  </w:style>
  <w:style w:type="character" w:customStyle="1" w:styleId="50">
    <w:name w:val="Заголовок 5 Знак"/>
    <w:link w:val="5"/>
    <w:semiHidden/>
    <w:rsid w:val="00FE625F"/>
    <w:rPr>
      <w:rFonts w:ascii="Calibri" w:eastAsia="Times New Roman" w:hAnsi="Calibri" w:cs="Times New Roman"/>
      <w:b/>
      <w:bCs/>
      <w:i/>
      <w:iCs/>
      <w:sz w:val="26"/>
      <w:szCs w:val="26"/>
    </w:rPr>
  </w:style>
  <w:style w:type="paragraph" w:customStyle="1" w:styleId="TextTitle">
    <w:name w:val="Text Title"/>
    <w:basedOn w:val="a"/>
    <w:rsid w:val="00E42749"/>
    <w:pPr>
      <w:spacing w:before="120" w:after="120"/>
      <w:ind w:left="576" w:right="288"/>
      <w:jc w:val="center"/>
    </w:pPr>
    <w:rPr>
      <w:rFonts w:ascii="NTTierce" w:hAnsi="NTTierce"/>
      <w:b/>
      <w:sz w:val="28"/>
      <w:szCs w:val="20"/>
    </w:rPr>
  </w:style>
  <w:style w:type="paragraph" w:customStyle="1" w:styleId="Requisits">
    <w:name w:val="Requisits"/>
    <w:basedOn w:val="a"/>
    <w:rsid w:val="00E42749"/>
    <w:pPr>
      <w:ind w:right="288"/>
    </w:pPr>
    <w:rPr>
      <w:rFonts w:ascii="TimesDL" w:hAnsi="TimesDL"/>
      <w:sz w:val="22"/>
      <w:szCs w:val="20"/>
    </w:rPr>
  </w:style>
  <w:style w:type="paragraph" w:styleId="af2">
    <w:name w:val="Title"/>
    <w:basedOn w:val="a"/>
    <w:link w:val="af3"/>
    <w:qFormat/>
    <w:rsid w:val="00E42749"/>
    <w:pPr>
      <w:jc w:val="center"/>
    </w:pPr>
    <w:rPr>
      <w:b/>
      <w:sz w:val="36"/>
      <w:szCs w:val="20"/>
      <w:lang w:val="en-US"/>
    </w:rPr>
  </w:style>
  <w:style w:type="character" w:customStyle="1" w:styleId="af3">
    <w:name w:val="Название Знак"/>
    <w:link w:val="af2"/>
    <w:rsid w:val="00E42749"/>
    <w:rPr>
      <w:b/>
      <w:sz w:val="36"/>
      <w:lang w:val="en-US"/>
    </w:rPr>
  </w:style>
  <w:style w:type="paragraph" w:customStyle="1" w:styleId="310">
    <w:name w:val="Основной текст с отступом 31"/>
    <w:basedOn w:val="a"/>
    <w:rsid w:val="00ED6323"/>
    <w:pPr>
      <w:ind w:firstLine="567"/>
      <w:jc w:val="both"/>
    </w:pPr>
    <w:rPr>
      <w:szCs w:val="20"/>
    </w:rPr>
  </w:style>
  <w:style w:type="table" w:styleId="af4">
    <w:name w:val="Table Grid"/>
    <w:basedOn w:val="a1"/>
    <w:rsid w:val="0009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B20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0">
    <w:name w:val="Стандартный HTML Знак"/>
    <w:link w:val="HTML"/>
    <w:rsid w:val="00B204DB"/>
    <w:rPr>
      <w:rFonts w:ascii="Courier New" w:eastAsia="Courier New" w:hAnsi="Courier New" w:cs="Courier New"/>
    </w:rPr>
  </w:style>
  <w:style w:type="character" w:styleId="af5">
    <w:name w:val="Hyperlink"/>
    <w:rsid w:val="001702F2"/>
    <w:rPr>
      <w:color w:val="0000FF"/>
      <w:u w:val="single"/>
    </w:rPr>
  </w:style>
  <w:style w:type="character" w:customStyle="1" w:styleId="aa">
    <w:name w:val="Текст Знак"/>
    <w:link w:val="a9"/>
    <w:rsid w:val="00340147"/>
    <w:rPr>
      <w:rFonts w:ascii="Courier New" w:hAnsi="Courier New"/>
    </w:rPr>
  </w:style>
  <w:style w:type="character" w:customStyle="1" w:styleId="a4">
    <w:name w:val="Нижний колонтитул Знак"/>
    <w:link w:val="a3"/>
    <w:uiPriority w:val="99"/>
    <w:rsid w:val="00973B64"/>
    <w:rPr>
      <w:sz w:val="24"/>
      <w:szCs w:val="24"/>
    </w:rPr>
  </w:style>
  <w:style w:type="paragraph" w:styleId="af6">
    <w:name w:val="No Spacing"/>
    <w:uiPriority w:val="1"/>
    <w:qFormat/>
    <w:rsid w:val="008E1142"/>
    <w:rPr>
      <w:sz w:val="24"/>
      <w:szCs w:val="24"/>
    </w:rPr>
  </w:style>
  <w:style w:type="paragraph" w:customStyle="1" w:styleId="ConsPlusNormal">
    <w:name w:val="ConsPlusNormal"/>
    <w:rsid w:val="008E1142"/>
    <w:pPr>
      <w:widowControl w:val="0"/>
      <w:autoSpaceDE w:val="0"/>
      <w:autoSpaceDN w:val="0"/>
      <w:adjustRightInd w:val="0"/>
      <w:ind w:firstLine="720"/>
    </w:pPr>
    <w:rPr>
      <w:rFonts w:ascii="Arial" w:hAnsi="Arial" w:cs="Arial"/>
    </w:rPr>
  </w:style>
  <w:style w:type="paragraph" w:styleId="af7">
    <w:name w:val="List Paragraph"/>
    <w:basedOn w:val="a"/>
    <w:uiPriority w:val="34"/>
    <w:qFormat/>
    <w:rsid w:val="00DC00E7"/>
    <w:pPr>
      <w:spacing w:before="120" w:after="200" w:line="276" w:lineRule="auto"/>
      <w:ind w:left="720"/>
      <w:contextualSpacing/>
    </w:pPr>
    <w:rPr>
      <w:rFonts w:ascii="Calibri" w:eastAsia="Calibri" w:hAnsi="Calibri" w:cs="Calibri"/>
      <w:color w:val="000000"/>
      <w:sz w:val="22"/>
      <w:szCs w:val="22"/>
    </w:rPr>
  </w:style>
  <w:style w:type="paragraph" w:styleId="af8">
    <w:name w:val="footnote text"/>
    <w:basedOn w:val="a"/>
    <w:link w:val="af9"/>
    <w:uiPriority w:val="99"/>
    <w:semiHidden/>
    <w:unhideWhenUsed/>
    <w:rsid w:val="00DC00E7"/>
    <w:rPr>
      <w:rFonts w:ascii="Calibri" w:eastAsia="Calibri" w:hAnsi="Calibri"/>
      <w:color w:val="000000"/>
      <w:sz w:val="20"/>
      <w:szCs w:val="20"/>
    </w:rPr>
  </w:style>
  <w:style w:type="character" w:customStyle="1" w:styleId="af9">
    <w:name w:val="Текст сноски Знак"/>
    <w:link w:val="af8"/>
    <w:uiPriority w:val="99"/>
    <w:semiHidden/>
    <w:rsid w:val="00DC00E7"/>
    <w:rPr>
      <w:rFonts w:ascii="Calibri" w:eastAsia="Calibri" w:hAnsi="Calibri" w:cs="Calibri"/>
      <w:color w:val="000000"/>
    </w:rPr>
  </w:style>
  <w:style w:type="character" w:styleId="afa">
    <w:name w:val="footnote reference"/>
    <w:uiPriority w:val="99"/>
    <w:semiHidden/>
    <w:unhideWhenUsed/>
    <w:rsid w:val="00DC00E7"/>
    <w:rPr>
      <w:vertAlign w:val="superscript"/>
    </w:rPr>
  </w:style>
  <w:style w:type="character" w:customStyle="1" w:styleId="rpc41">
    <w:name w:val="_rpc_41"/>
    <w:rsid w:val="00D029B1"/>
  </w:style>
  <w:style w:type="character" w:customStyle="1" w:styleId="a7">
    <w:name w:val="Основной текст Знак"/>
    <w:link w:val="a6"/>
    <w:rsid w:val="00FB756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637">
      <w:bodyDiv w:val="1"/>
      <w:marLeft w:val="0"/>
      <w:marRight w:val="0"/>
      <w:marTop w:val="0"/>
      <w:marBottom w:val="0"/>
      <w:divBdr>
        <w:top w:val="none" w:sz="0" w:space="0" w:color="auto"/>
        <w:left w:val="none" w:sz="0" w:space="0" w:color="auto"/>
        <w:bottom w:val="none" w:sz="0" w:space="0" w:color="auto"/>
        <w:right w:val="none" w:sz="0" w:space="0" w:color="auto"/>
      </w:divBdr>
    </w:div>
    <w:div w:id="278876836">
      <w:bodyDiv w:val="1"/>
      <w:marLeft w:val="0"/>
      <w:marRight w:val="0"/>
      <w:marTop w:val="0"/>
      <w:marBottom w:val="0"/>
      <w:divBdr>
        <w:top w:val="none" w:sz="0" w:space="0" w:color="auto"/>
        <w:left w:val="none" w:sz="0" w:space="0" w:color="auto"/>
        <w:bottom w:val="none" w:sz="0" w:space="0" w:color="auto"/>
        <w:right w:val="none" w:sz="0" w:space="0" w:color="auto"/>
      </w:divBdr>
    </w:div>
    <w:div w:id="1157500219">
      <w:bodyDiv w:val="1"/>
      <w:marLeft w:val="0"/>
      <w:marRight w:val="0"/>
      <w:marTop w:val="0"/>
      <w:marBottom w:val="0"/>
      <w:divBdr>
        <w:top w:val="none" w:sz="0" w:space="0" w:color="auto"/>
        <w:left w:val="none" w:sz="0" w:space="0" w:color="auto"/>
        <w:bottom w:val="none" w:sz="0" w:space="0" w:color="auto"/>
        <w:right w:val="none" w:sz="0" w:space="0" w:color="auto"/>
      </w:divBdr>
    </w:div>
    <w:div w:id="12441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F780-16EF-4340-BBA1-860C4FDE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7296</Words>
  <Characters>41588</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Утверждаю                                                                                                  Приложение № 29</vt:lpstr>
    </vt:vector>
  </TitlesOfParts>
  <Company>Hewlett-Packard Company</Company>
  <LinksUpToDate>false</LinksUpToDate>
  <CharactersWithSpaces>48787</CharactersWithSpaces>
  <SharedDoc>false</SharedDoc>
  <HLinks>
    <vt:vector size="12" baseType="variant">
      <vt:variant>
        <vt:i4>1638441</vt:i4>
      </vt:variant>
      <vt:variant>
        <vt:i4>3</vt:i4>
      </vt:variant>
      <vt:variant>
        <vt:i4>0</vt:i4>
      </vt:variant>
      <vt:variant>
        <vt:i4>5</vt:i4>
      </vt:variant>
      <vt:variant>
        <vt:lpwstr>mailto:skmstroy2013@rambler.ru</vt:lpwstr>
      </vt:variant>
      <vt:variant>
        <vt:lpwstr/>
      </vt:variant>
      <vt:variant>
        <vt:i4>1638441</vt:i4>
      </vt:variant>
      <vt:variant>
        <vt:i4>0</vt:i4>
      </vt:variant>
      <vt:variant>
        <vt:i4>0</vt:i4>
      </vt:variant>
      <vt:variant>
        <vt:i4>5</vt:i4>
      </vt:variant>
      <vt:variant>
        <vt:lpwstr>mailto:skmstroy2013@rambler.ru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Приложение № 29</dc:title>
  <dc:subject/>
  <dc:creator>urist5</dc:creator>
  <cp:keywords/>
  <dc:description/>
  <cp:lastModifiedBy>Офицерова Ольга Тумуровна</cp:lastModifiedBy>
  <cp:revision>3</cp:revision>
  <cp:lastPrinted>2018-12-03T01:33:00Z</cp:lastPrinted>
  <dcterms:created xsi:type="dcterms:W3CDTF">2019-01-30T07:41:00Z</dcterms:created>
  <dcterms:modified xsi:type="dcterms:W3CDTF">2020-01-29T05:57:00Z</dcterms:modified>
</cp:coreProperties>
</file>